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C1" w:rsidRPr="00155251" w:rsidRDefault="000D3B96">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Beschreibung der Lehrveranstaltung</w:t>
      </w:r>
    </w:p>
    <w:p w:rsidR="00827BC1" w:rsidRPr="00155251" w:rsidRDefault="00827BC1">
      <w:pPr>
        <w:tabs>
          <w:tab w:val="left" w:pos="2820"/>
        </w:tabs>
        <w:spacing w:after="0"/>
        <w:rPr>
          <w:rFonts w:ascii="Arial" w:hAnsi="Arial" w:cs="Arial"/>
          <w:color w:val="000000" w:themeColor="text1"/>
          <w:sz w:val="20"/>
          <w:szCs w:val="20"/>
        </w:rPr>
      </w:pPr>
    </w:p>
    <w:tbl>
      <w:tblPr>
        <w:tblW w:w="15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4"/>
        <w:gridCol w:w="2262"/>
        <w:gridCol w:w="587"/>
        <w:gridCol w:w="353"/>
        <w:gridCol w:w="982"/>
        <w:gridCol w:w="971"/>
        <w:gridCol w:w="1481"/>
        <w:gridCol w:w="832"/>
        <w:gridCol w:w="850"/>
        <w:gridCol w:w="160"/>
        <w:gridCol w:w="231"/>
        <w:gridCol w:w="1534"/>
        <w:gridCol w:w="301"/>
        <w:gridCol w:w="703"/>
        <w:gridCol w:w="694"/>
        <w:gridCol w:w="38"/>
      </w:tblGrid>
      <w:tr w:rsidR="00596BC6" w:rsidRPr="00155251" w:rsidTr="00155251">
        <w:trPr>
          <w:gridAfter w:val="1"/>
          <w:wAfter w:w="38" w:type="dxa"/>
        </w:trPr>
        <w:tc>
          <w:tcPr>
            <w:tcW w:w="15195" w:type="dxa"/>
            <w:gridSpan w:val="15"/>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155251" w:rsidRDefault="00596BC6">
            <w:pPr>
              <w:tabs>
                <w:tab w:val="left" w:pos="2820"/>
              </w:tabs>
              <w:spacing w:after="0"/>
              <w:rPr>
                <w:rFonts w:ascii="Arial" w:hAnsi="Arial" w:cs="Arial"/>
                <w:b/>
                <w:color w:val="000000" w:themeColor="text1"/>
                <w:sz w:val="20"/>
                <w:szCs w:val="20"/>
              </w:rPr>
            </w:pPr>
            <w:r w:rsidRPr="00155251">
              <w:rPr>
                <w:rFonts w:ascii="Arial" w:hAnsi="Arial" w:cs="Arial"/>
                <w:b/>
                <w:color w:val="000000" w:themeColor="text1"/>
                <w:sz w:val="20"/>
                <w:szCs w:val="20"/>
              </w:rPr>
              <w:t>1. ALLGEMEINE INFORMATIONEN</w:t>
            </w:r>
          </w:p>
        </w:tc>
      </w:tr>
      <w:tr w:rsidR="0069141C" w:rsidRPr="00155251" w:rsidTr="0093731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06" w:hanging="306"/>
              <w:rPr>
                <w:rFonts w:ascii="Arial" w:hAnsi="Arial" w:cs="Arial"/>
                <w:sz w:val="20"/>
                <w:szCs w:val="20"/>
              </w:rPr>
            </w:pPr>
            <w:r w:rsidRPr="00155251">
              <w:rPr>
                <w:rFonts w:ascii="Arial" w:hAnsi="Arial" w:cs="Arial"/>
                <w:color w:val="000000" w:themeColor="text1"/>
                <w:sz w:val="20"/>
                <w:szCs w:val="20"/>
              </w:rPr>
              <w:t xml:space="preserve">1.1. </w:t>
            </w:r>
            <w:r w:rsidR="00CF654B" w:rsidRPr="00155251">
              <w:rPr>
                <w:rFonts w:ascii="Arial" w:hAnsi="Arial" w:cs="Arial"/>
                <w:color w:val="000000" w:themeColor="text1"/>
                <w:sz w:val="20"/>
                <w:szCs w:val="20"/>
              </w:rPr>
              <w:t>Hochschullehrer</w:t>
            </w:r>
          </w:p>
        </w:tc>
        <w:tc>
          <w:tcPr>
            <w:tcW w:w="5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1621E7">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 xml:space="preserve">Prof. Dr. </w:t>
            </w:r>
            <w:r w:rsidRPr="00155251">
              <w:rPr>
                <w:rFonts w:ascii="Arial" w:hAnsi="Arial" w:cs="Arial"/>
                <w:color w:val="000000" w:themeColor="text1"/>
                <w:sz w:val="20"/>
                <w:szCs w:val="20"/>
              </w:rPr>
              <w:t xml:space="preserve">Zygfryd </w:t>
            </w:r>
            <w:r>
              <w:rPr>
                <w:rFonts w:ascii="Arial" w:hAnsi="Arial" w:cs="Arial"/>
                <w:color w:val="000000" w:themeColor="text1"/>
                <w:sz w:val="20"/>
                <w:szCs w:val="20"/>
              </w:rPr>
              <w:t xml:space="preserve">Eckardt </w:t>
            </w:r>
            <w:r w:rsidRPr="00155251">
              <w:rPr>
                <w:rFonts w:ascii="Arial" w:hAnsi="Arial" w:cs="Arial"/>
                <w:color w:val="000000" w:themeColor="text1"/>
                <w:sz w:val="20"/>
                <w:szCs w:val="20"/>
              </w:rPr>
              <w:t>Gehrmann</w:t>
            </w:r>
          </w:p>
        </w:tc>
        <w:tc>
          <w:tcPr>
            <w:tcW w:w="3554"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40" w:hanging="340"/>
              <w:rPr>
                <w:rFonts w:ascii="Arial" w:hAnsi="Arial" w:cs="Arial"/>
                <w:color w:val="000000" w:themeColor="text1"/>
                <w:sz w:val="20"/>
                <w:szCs w:val="20"/>
              </w:rPr>
            </w:pPr>
            <w:r w:rsidRPr="00155251">
              <w:rPr>
                <w:rFonts w:ascii="Arial" w:hAnsi="Arial" w:cs="Arial"/>
                <w:color w:val="000000" w:themeColor="text1"/>
                <w:sz w:val="20"/>
                <w:szCs w:val="20"/>
              </w:rPr>
              <w:t xml:space="preserve">1.6. Studienjahr </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251" w:rsidRPr="00155251" w:rsidRDefault="00155251">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1–3</w:t>
            </w:r>
          </w:p>
        </w:tc>
      </w:tr>
      <w:tr w:rsidR="0069141C" w:rsidRPr="00155251" w:rsidTr="0093731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06" w:hanging="306"/>
              <w:rPr>
                <w:rFonts w:ascii="Arial" w:hAnsi="Arial" w:cs="Arial"/>
                <w:sz w:val="20"/>
                <w:szCs w:val="20"/>
              </w:rPr>
            </w:pPr>
            <w:r w:rsidRPr="00155251">
              <w:rPr>
                <w:rFonts w:ascii="Arial" w:hAnsi="Arial" w:cs="Arial"/>
                <w:color w:val="000000" w:themeColor="text1"/>
                <w:sz w:val="20"/>
                <w:szCs w:val="20"/>
              </w:rPr>
              <w:t>1.2. Titel der Lehrveranstaltung</w:t>
            </w:r>
          </w:p>
        </w:tc>
        <w:tc>
          <w:tcPr>
            <w:tcW w:w="5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402B" w:rsidRPr="00155251" w:rsidRDefault="00014C09" w:rsidP="00937311">
            <w:pPr>
              <w:tabs>
                <w:tab w:val="left" w:pos="2820"/>
              </w:tabs>
              <w:spacing w:before="80" w:after="80"/>
              <w:rPr>
                <w:rFonts w:ascii="Arial" w:hAnsi="Arial" w:cs="Arial"/>
                <w:color w:val="000000" w:themeColor="text1"/>
                <w:sz w:val="20"/>
                <w:szCs w:val="20"/>
              </w:rPr>
            </w:pPr>
            <w:r w:rsidRPr="00937311">
              <w:rPr>
                <w:rFonts w:ascii="Arial" w:hAnsi="Arial" w:cs="Arial"/>
                <w:b/>
                <w:color w:val="000000" w:themeColor="text1"/>
                <w:sz w:val="20"/>
                <w:szCs w:val="20"/>
              </w:rPr>
              <w:t>Der Kulturbegriffsstreit</w:t>
            </w:r>
          </w:p>
        </w:tc>
        <w:tc>
          <w:tcPr>
            <w:tcW w:w="3554"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40" w:hanging="340"/>
              <w:rPr>
                <w:rFonts w:ascii="Arial" w:hAnsi="Arial" w:cs="Arial"/>
                <w:color w:val="000000" w:themeColor="text1"/>
                <w:sz w:val="20"/>
                <w:szCs w:val="20"/>
              </w:rPr>
            </w:pPr>
            <w:r w:rsidRPr="00155251">
              <w:rPr>
                <w:rFonts w:ascii="Arial" w:hAnsi="Arial" w:cs="Arial"/>
                <w:color w:val="000000" w:themeColor="text1"/>
                <w:sz w:val="20"/>
                <w:szCs w:val="20"/>
              </w:rPr>
              <w:t>1.7. ECTS Punkte</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267582">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3</w:t>
            </w:r>
          </w:p>
        </w:tc>
      </w:tr>
      <w:tr w:rsidR="0069141C" w:rsidRPr="00155251" w:rsidTr="00937311">
        <w:trPr>
          <w:gridAfter w:val="1"/>
          <w:wAfter w:w="38" w:type="dxa"/>
          <w:trHeight w:val="515"/>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CF654B" w:rsidRPr="00155251" w:rsidRDefault="00D60C26">
            <w:pPr>
              <w:tabs>
                <w:tab w:val="left" w:pos="2820"/>
              </w:tabs>
              <w:spacing w:after="0" w:line="240" w:lineRule="auto"/>
              <w:ind w:left="306" w:hanging="306"/>
              <w:rPr>
                <w:rFonts w:ascii="Arial" w:hAnsi="Arial" w:cs="Arial"/>
                <w:color w:val="000000" w:themeColor="text1"/>
                <w:sz w:val="20"/>
                <w:szCs w:val="20"/>
              </w:rPr>
            </w:pPr>
            <w:r w:rsidRPr="00155251">
              <w:rPr>
                <w:rFonts w:ascii="Arial" w:hAnsi="Arial" w:cs="Arial"/>
                <w:color w:val="000000" w:themeColor="text1"/>
                <w:sz w:val="20"/>
                <w:szCs w:val="20"/>
              </w:rPr>
              <w:t>1.3.</w:t>
            </w:r>
            <w:r w:rsidR="00A85D19" w:rsidRPr="00155251">
              <w:rPr>
                <w:rFonts w:ascii="Arial" w:hAnsi="Arial" w:cs="Arial"/>
                <w:color w:val="000000" w:themeColor="text1"/>
                <w:sz w:val="20"/>
                <w:szCs w:val="20"/>
              </w:rPr>
              <w:t>Wissenschaftliche</w:t>
            </w:r>
            <w:r w:rsidR="00CF654B" w:rsidRPr="00155251">
              <w:rPr>
                <w:rFonts w:ascii="Arial" w:hAnsi="Arial" w:cs="Arial"/>
                <w:color w:val="000000" w:themeColor="text1"/>
                <w:sz w:val="20"/>
                <w:szCs w:val="20"/>
              </w:rPr>
              <w:t xml:space="preserve"> Mitarbeiter</w:t>
            </w:r>
          </w:p>
        </w:tc>
        <w:tc>
          <w:tcPr>
            <w:tcW w:w="5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96BC6" w:rsidP="00267582">
            <w:pPr>
              <w:tabs>
                <w:tab w:val="left" w:pos="2820"/>
              </w:tabs>
              <w:spacing w:after="0"/>
              <w:rPr>
                <w:rFonts w:ascii="Arial" w:hAnsi="Arial" w:cs="Arial"/>
                <w:color w:val="000000" w:themeColor="text1"/>
                <w:sz w:val="20"/>
                <w:szCs w:val="20"/>
              </w:rPr>
            </w:pPr>
            <w:bookmarkStart w:id="0" w:name="_GoBack"/>
            <w:bookmarkEnd w:id="0"/>
          </w:p>
        </w:tc>
        <w:tc>
          <w:tcPr>
            <w:tcW w:w="3554"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rsidP="00D60C26">
            <w:pPr>
              <w:tabs>
                <w:tab w:val="left" w:pos="2820"/>
              </w:tabs>
              <w:spacing w:after="0" w:line="240" w:lineRule="auto"/>
              <w:ind w:left="340" w:hanging="340"/>
              <w:rPr>
                <w:rFonts w:ascii="Arial" w:hAnsi="Arial" w:cs="Arial"/>
                <w:color w:val="000000" w:themeColor="text1"/>
                <w:sz w:val="20"/>
                <w:szCs w:val="20"/>
              </w:rPr>
            </w:pPr>
            <w:r w:rsidRPr="00155251">
              <w:rPr>
                <w:rFonts w:ascii="Arial" w:hAnsi="Arial" w:cs="Arial"/>
                <w:color w:val="000000" w:themeColor="text1"/>
                <w:sz w:val="20"/>
                <w:szCs w:val="20"/>
              </w:rPr>
              <w:t xml:space="preserve">1.8. Art </w:t>
            </w:r>
            <w:r w:rsidR="00D24743" w:rsidRPr="00155251">
              <w:rPr>
                <w:rFonts w:ascii="Arial" w:hAnsi="Arial" w:cs="Arial"/>
                <w:color w:val="000000" w:themeColor="text1"/>
                <w:sz w:val="20"/>
                <w:szCs w:val="20"/>
              </w:rPr>
              <w:t xml:space="preserve">der Lehre </w:t>
            </w:r>
            <w:r w:rsidRPr="00155251">
              <w:rPr>
                <w:rFonts w:ascii="Arial" w:hAnsi="Arial" w:cs="Arial"/>
                <w:color w:val="000000" w:themeColor="text1"/>
                <w:sz w:val="20"/>
                <w:szCs w:val="20"/>
              </w:rPr>
              <w:t>(Anzahl der Stunden</w:t>
            </w:r>
            <w:r w:rsidR="00D60C26" w:rsidRPr="00155251">
              <w:rPr>
                <w:rFonts w:ascii="Arial" w:hAnsi="Arial" w:cs="Arial"/>
                <w:strike/>
                <w:color w:val="000000" w:themeColor="text1"/>
                <w:sz w:val="20"/>
                <w:szCs w:val="20"/>
              </w:rPr>
              <w:t xml:space="preserve"> </w:t>
            </w:r>
            <w:r w:rsidR="00CF654B" w:rsidRPr="00155251">
              <w:rPr>
                <w:rFonts w:ascii="Arial" w:hAnsi="Arial" w:cs="Arial"/>
                <w:color w:val="000000" w:themeColor="text1"/>
                <w:sz w:val="20"/>
                <w:szCs w:val="20"/>
              </w:rPr>
              <w:t>V</w:t>
            </w:r>
            <w:r w:rsidRPr="00155251">
              <w:rPr>
                <w:rFonts w:ascii="Arial" w:hAnsi="Arial" w:cs="Arial"/>
                <w:color w:val="000000" w:themeColor="text1"/>
                <w:sz w:val="20"/>
                <w:szCs w:val="20"/>
              </w:rPr>
              <w:t xml:space="preserve"> +</w:t>
            </w:r>
            <w:r w:rsidR="00CF654B" w:rsidRPr="00155251">
              <w:rPr>
                <w:rFonts w:ascii="Arial" w:hAnsi="Arial" w:cs="Arial"/>
                <w:color w:val="000000" w:themeColor="text1"/>
                <w:sz w:val="20"/>
                <w:szCs w:val="20"/>
              </w:rPr>
              <w:t xml:space="preserve"> Ü</w:t>
            </w:r>
            <w:r w:rsidRPr="00155251">
              <w:rPr>
                <w:rFonts w:ascii="Arial" w:hAnsi="Arial" w:cs="Arial"/>
                <w:color w:val="000000" w:themeColor="text1"/>
                <w:sz w:val="20"/>
                <w:szCs w:val="20"/>
              </w:rPr>
              <w:t xml:space="preserve"> + S + E-Learning)</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4755D">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2</w:t>
            </w:r>
            <w:r w:rsidR="00267582" w:rsidRPr="00155251">
              <w:rPr>
                <w:rFonts w:ascii="Arial" w:hAnsi="Arial" w:cs="Arial"/>
                <w:color w:val="000000" w:themeColor="text1"/>
                <w:sz w:val="20"/>
                <w:szCs w:val="20"/>
              </w:rPr>
              <w:t xml:space="preserve">0 + 0 + </w:t>
            </w:r>
            <w:r>
              <w:rPr>
                <w:rFonts w:ascii="Arial" w:hAnsi="Arial" w:cs="Arial"/>
                <w:color w:val="000000" w:themeColor="text1"/>
                <w:sz w:val="20"/>
                <w:szCs w:val="20"/>
              </w:rPr>
              <w:t>1</w:t>
            </w:r>
            <w:r w:rsidR="00267582" w:rsidRPr="00155251">
              <w:rPr>
                <w:rFonts w:ascii="Arial" w:hAnsi="Arial" w:cs="Arial"/>
                <w:color w:val="000000" w:themeColor="text1"/>
                <w:sz w:val="20"/>
                <w:szCs w:val="20"/>
              </w:rPr>
              <w:t>0</w:t>
            </w:r>
          </w:p>
        </w:tc>
      </w:tr>
      <w:tr w:rsidR="0069141C" w:rsidRPr="00155251" w:rsidTr="0093731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06" w:hanging="306"/>
              <w:rPr>
                <w:rFonts w:ascii="Arial" w:hAnsi="Arial" w:cs="Arial"/>
                <w:sz w:val="20"/>
                <w:szCs w:val="20"/>
              </w:rPr>
            </w:pPr>
            <w:r w:rsidRPr="00155251">
              <w:rPr>
                <w:rFonts w:ascii="Arial" w:hAnsi="Arial" w:cs="Arial"/>
                <w:color w:val="000000" w:themeColor="text1"/>
                <w:sz w:val="20"/>
                <w:szCs w:val="20"/>
              </w:rPr>
              <w:t>1.4. Studienprogramm (Bachelor, Diplom, integriert)</w:t>
            </w:r>
          </w:p>
        </w:tc>
        <w:tc>
          <w:tcPr>
            <w:tcW w:w="5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267582">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Bachelor</w:t>
            </w:r>
          </w:p>
        </w:tc>
        <w:tc>
          <w:tcPr>
            <w:tcW w:w="3554"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40" w:hanging="340"/>
              <w:rPr>
                <w:rFonts w:ascii="Arial" w:hAnsi="Arial" w:cs="Arial"/>
                <w:color w:val="000000" w:themeColor="text1"/>
                <w:sz w:val="20"/>
                <w:szCs w:val="20"/>
              </w:rPr>
            </w:pPr>
            <w:r w:rsidRPr="00155251">
              <w:rPr>
                <w:rFonts w:ascii="Arial" w:hAnsi="Arial" w:cs="Arial"/>
                <w:color w:val="000000" w:themeColor="text1"/>
                <w:sz w:val="20"/>
                <w:szCs w:val="20"/>
              </w:rPr>
              <w:t xml:space="preserve">1.9. Voraussichtliche </w:t>
            </w:r>
            <w:r w:rsidR="00D60C26" w:rsidRPr="00155251">
              <w:rPr>
                <w:rFonts w:ascii="Arial" w:hAnsi="Arial" w:cs="Arial"/>
                <w:color w:val="000000" w:themeColor="text1"/>
                <w:sz w:val="20"/>
                <w:szCs w:val="20"/>
              </w:rPr>
              <w:t>Anzahl der Studierenden</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267582">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25</w:t>
            </w:r>
          </w:p>
        </w:tc>
      </w:tr>
      <w:tr w:rsidR="0069141C" w:rsidRPr="00155251" w:rsidTr="0093731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ind w:left="306" w:hanging="306"/>
              <w:rPr>
                <w:rFonts w:ascii="Arial" w:hAnsi="Arial" w:cs="Arial"/>
                <w:color w:val="000000" w:themeColor="text1"/>
                <w:sz w:val="20"/>
                <w:szCs w:val="20"/>
              </w:rPr>
            </w:pPr>
            <w:r w:rsidRPr="00155251">
              <w:rPr>
                <w:rFonts w:ascii="Arial" w:hAnsi="Arial" w:cs="Arial"/>
                <w:color w:val="000000" w:themeColor="text1"/>
                <w:sz w:val="20"/>
                <w:szCs w:val="20"/>
              </w:rPr>
              <w:t>1.5. Status des Kurses</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96BC6" w:rsidP="00267582">
            <w:pPr>
              <w:tabs>
                <w:tab w:val="left" w:pos="2820"/>
              </w:tabs>
              <w:spacing w:before="120" w:after="0"/>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1" w:name="__Fieldmark__50_2781138193"/>
            <w:bookmarkEnd w:id="1"/>
            <w:r w:rsidRPr="00155251">
              <w:rPr>
                <w:rFonts w:ascii="Arial" w:hAnsi="Arial" w:cs="Arial"/>
                <w:sz w:val="20"/>
                <w:szCs w:val="20"/>
              </w:rPr>
              <w:fldChar w:fldCharType="end"/>
            </w:r>
            <w:r w:rsidRPr="00155251">
              <w:rPr>
                <w:rFonts w:ascii="Arial" w:hAnsi="Arial" w:cs="Arial"/>
                <w:b/>
                <w:color w:val="000000" w:themeColor="text1"/>
                <w:sz w:val="20"/>
                <w:szCs w:val="20"/>
              </w:rPr>
              <w:t xml:space="preserve"> </w:t>
            </w:r>
            <w:r w:rsidRPr="00155251">
              <w:rPr>
                <w:rFonts w:ascii="Arial" w:hAnsi="Arial" w:cs="Arial"/>
                <w:color w:val="000000" w:themeColor="text1"/>
                <w:sz w:val="20"/>
                <w:szCs w:val="20"/>
              </w:rPr>
              <w:t>Pflichtfach</w:t>
            </w:r>
          </w:p>
        </w:tc>
        <w:tc>
          <w:tcPr>
            <w:tcW w:w="23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267582" w:rsidP="00267582">
            <w:pPr>
              <w:tabs>
                <w:tab w:val="left" w:pos="2820"/>
              </w:tabs>
              <w:spacing w:before="120" w:after="0"/>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1"/>
                  </w:checkBox>
                </w:ffData>
              </w:fldChar>
            </w:r>
            <w:r w:rsidRPr="00155251">
              <w:rPr>
                <w:rFonts w:ascii="Arial" w:hAnsi="Arial" w:cs="Arial"/>
                <w:sz w:val="20"/>
                <w:szCs w:val="20"/>
              </w:rPr>
              <w:instrText xml:space="preserve"> FORMCHECKBOX </w:instrText>
            </w:r>
            <w:r w:rsidR="00380E90">
              <w:rPr>
                <w:rFonts w:ascii="Arial" w:hAnsi="Arial" w:cs="Arial"/>
                <w:sz w:val="20"/>
                <w:szCs w:val="20"/>
              </w:rPr>
            </w:r>
            <w:r w:rsidR="00380E90">
              <w:rPr>
                <w:rFonts w:ascii="Arial" w:hAnsi="Arial" w:cs="Arial"/>
                <w:sz w:val="20"/>
                <w:szCs w:val="20"/>
              </w:rPr>
              <w:fldChar w:fldCharType="separate"/>
            </w:r>
            <w:r w:rsidRPr="00155251">
              <w:rPr>
                <w:rFonts w:ascii="Arial" w:hAnsi="Arial" w:cs="Arial"/>
                <w:sz w:val="20"/>
                <w:szCs w:val="20"/>
              </w:rPr>
              <w:fldChar w:fldCharType="end"/>
            </w:r>
            <w:r w:rsidR="00596BC6" w:rsidRPr="00155251">
              <w:rPr>
                <w:rFonts w:ascii="Arial" w:hAnsi="Arial" w:cs="Arial"/>
                <w:color w:val="000000" w:themeColor="text1"/>
                <w:sz w:val="20"/>
                <w:szCs w:val="20"/>
              </w:rPr>
              <w:t xml:space="preserve"> Wahlfach</w:t>
            </w:r>
          </w:p>
        </w:tc>
        <w:tc>
          <w:tcPr>
            <w:tcW w:w="3554"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459"/>
              </w:tabs>
              <w:spacing w:after="0" w:line="240" w:lineRule="auto"/>
              <w:ind w:left="340" w:hanging="340"/>
              <w:rPr>
                <w:rFonts w:ascii="Arial" w:hAnsi="Arial" w:cs="Arial"/>
                <w:color w:val="000000" w:themeColor="text1"/>
                <w:sz w:val="20"/>
                <w:szCs w:val="20"/>
              </w:rPr>
            </w:pPr>
            <w:r w:rsidRPr="00155251">
              <w:rPr>
                <w:rFonts w:ascii="Arial" w:hAnsi="Arial" w:cs="Arial"/>
                <w:color w:val="000000" w:themeColor="text1"/>
                <w:sz w:val="20"/>
                <w:szCs w:val="20"/>
              </w:rPr>
              <w:t>1.10. E-Learning-Anwendungsstufe (Stufe 1, Stufe 2, Stufe 3), Prozentsatz der Online-</w:t>
            </w:r>
            <w:r w:rsidR="00D24743" w:rsidRPr="00155251">
              <w:rPr>
                <w:rFonts w:ascii="Arial" w:hAnsi="Arial" w:cs="Arial"/>
                <w:color w:val="000000" w:themeColor="text1"/>
                <w:sz w:val="20"/>
                <w:szCs w:val="20"/>
              </w:rPr>
              <w:t>Lehre</w:t>
            </w:r>
            <w:r w:rsidR="00937311">
              <w:rPr>
                <w:rFonts w:ascii="Arial" w:hAnsi="Arial" w:cs="Arial"/>
                <w:color w:val="000000" w:themeColor="text1"/>
                <w:sz w:val="20"/>
                <w:szCs w:val="20"/>
              </w:rPr>
              <w:t xml:space="preserve"> </w:t>
            </w:r>
            <w:r w:rsidRPr="00155251">
              <w:rPr>
                <w:rFonts w:ascii="Arial" w:hAnsi="Arial" w:cs="Arial"/>
                <w:color w:val="000000" w:themeColor="text1"/>
                <w:sz w:val="20"/>
                <w:szCs w:val="20"/>
              </w:rPr>
              <w:t>(maximal 20%)</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155251">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 xml:space="preserve">Stufe </w:t>
            </w:r>
            <w:r w:rsidR="00267582" w:rsidRPr="00155251">
              <w:rPr>
                <w:rFonts w:ascii="Arial" w:hAnsi="Arial" w:cs="Arial"/>
                <w:color w:val="000000" w:themeColor="text1"/>
                <w:sz w:val="20"/>
                <w:szCs w:val="20"/>
              </w:rPr>
              <w:t>1</w:t>
            </w:r>
          </w:p>
        </w:tc>
      </w:tr>
      <w:tr w:rsidR="00596BC6" w:rsidRPr="00155251" w:rsidTr="00155251">
        <w:trPr>
          <w:gridAfter w:val="1"/>
          <w:wAfter w:w="38" w:type="dxa"/>
        </w:trPr>
        <w:tc>
          <w:tcPr>
            <w:tcW w:w="15195" w:type="dxa"/>
            <w:gridSpan w:val="15"/>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155251" w:rsidRDefault="00596BC6">
            <w:pPr>
              <w:tabs>
                <w:tab w:val="left" w:pos="2820"/>
              </w:tabs>
              <w:spacing w:after="0"/>
              <w:rPr>
                <w:rFonts w:ascii="Arial" w:hAnsi="Arial" w:cs="Arial"/>
                <w:b/>
                <w:color w:val="000000" w:themeColor="text1"/>
                <w:sz w:val="20"/>
                <w:szCs w:val="20"/>
              </w:rPr>
            </w:pPr>
            <w:r w:rsidRPr="00155251">
              <w:rPr>
                <w:rFonts w:ascii="Arial" w:hAnsi="Arial" w:cs="Arial"/>
                <w:b/>
                <w:color w:val="000000" w:themeColor="text1"/>
                <w:sz w:val="20"/>
                <w:szCs w:val="20"/>
              </w:rPr>
              <w:t>2. Beschreibung der Lehrveranstaltung</w:t>
            </w: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937311" w:rsidRDefault="00596BC6" w:rsidP="00937311">
            <w:pPr>
              <w:tabs>
                <w:tab w:val="left" w:pos="306"/>
              </w:tabs>
              <w:spacing w:after="0" w:line="240" w:lineRule="auto"/>
              <w:rPr>
                <w:rFonts w:ascii="Arial" w:hAnsi="Arial" w:cs="Arial"/>
                <w:sz w:val="20"/>
                <w:szCs w:val="20"/>
              </w:rPr>
            </w:pPr>
            <w:r w:rsidRPr="00155251">
              <w:rPr>
                <w:rFonts w:ascii="Arial" w:hAnsi="Arial" w:cs="Arial"/>
                <w:color w:val="000000" w:themeColor="text1"/>
                <w:sz w:val="20"/>
                <w:szCs w:val="20"/>
              </w:rPr>
              <w:t>2.1. Ziele der Lehrveranstaltung</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1B6BF4" w:rsidRPr="00155251" w:rsidRDefault="001B6BF4" w:rsidP="00380E90">
            <w:pPr>
              <w:tabs>
                <w:tab w:val="left" w:pos="2820"/>
              </w:tabs>
              <w:spacing w:before="80" w:after="80"/>
              <w:rPr>
                <w:rFonts w:ascii="Arial" w:hAnsi="Arial" w:cs="Arial"/>
                <w:color w:val="000000" w:themeColor="text1"/>
                <w:sz w:val="20"/>
                <w:szCs w:val="20"/>
              </w:rPr>
            </w:pPr>
            <w:r w:rsidRPr="00155251">
              <w:rPr>
                <w:rFonts w:ascii="Arial" w:hAnsi="Arial" w:cs="Arial"/>
                <w:color w:val="000000" w:themeColor="text1"/>
                <w:sz w:val="20"/>
                <w:szCs w:val="20"/>
              </w:rPr>
              <w:t>Erwerb von Kenntnissen und Einsichten in die gegenwärtig kontrovers geführte Kulturbegriffsdebatte zum Verhältnis von Kultur, Kollektiv und Globalisierung in verschiedenen wissenschaftlichen Disziplinen</w:t>
            </w:r>
          </w:p>
          <w:p w:rsidR="001B6BF4" w:rsidRPr="00155251" w:rsidRDefault="001B6BF4" w:rsidP="00380E90">
            <w:pPr>
              <w:tabs>
                <w:tab w:val="left" w:pos="2820"/>
              </w:tabs>
              <w:spacing w:before="80" w:after="80"/>
              <w:rPr>
                <w:rFonts w:ascii="Arial" w:hAnsi="Arial" w:cs="Arial"/>
                <w:color w:val="000000" w:themeColor="text1"/>
                <w:sz w:val="20"/>
                <w:szCs w:val="20"/>
              </w:rPr>
            </w:pPr>
            <w:r w:rsidRPr="00155251">
              <w:rPr>
                <w:rFonts w:ascii="Arial" w:hAnsi="Arial" w:cs="Arial"/>
                <w:color w:val="000000" w:themeColor="text1"/>
                <w:sz w:val="20"/>
                <w:szCs w:val="20"/>
              </w:rPr>
              <w:t xml:space="preserve">Erwerb von Kenntnissen über unterschiedlicher Theorien von Kultur und die Beziehung zwischen Individuum, kollektiver Identität und nationaler Kultur </w:t>
            </w:r>
          </w:p>
          <w:p w:rsidR="001B6BF4" w:rsidRPr="00155251" w:rsidRDefault="001B6BF4" w:rsidP="00380E90">
            <w:pPr>
              <w:tabs>
                <w:tab w:val="left" w:pos="2820"/>
              </w:tabs>
              <w:spacing w:before="80" w:after="80"/>
              <w:rPr>
                <w:rFonts w:ascii="Arial" w:hAnsi="Arial" w:cs="Arial"/>
                <w:color w:val="000000" w:themeColor="text1"/>
                <w:sz w:val="20"/>
                <w:szCs w:val="20"/>
              </w:rPr>
            </w:pPr>
            <w:r w:rsidRPr="00155251">
              <w:rPr>
                <w:rFonts w:ascii="Arial" w:hAnsi="Arial" w:cs="Arial"/>
                <w:color w:val="000000" w:themeColor="text1"/>
                <w:sz w:val="20"/>
                <w:szCs w:val="20"/>
              </w:rPr>
              <w:t>Kennenlernen der Leitkulturdebatte im deutschsprachigen Raum als Anwendungsbeispiel einer theoretischen Auseinandersetzung über den Begriff einer nationalen Kultur oder Identität unter den Bedingungen der Globalisierung</w:t>
            </w:r>
          </w:p>
          <w:p w:rsidR="00596BC6" w:rsidRPr="00155251" w:rsidRDefault="001B6BF4" w:rsidP="00380E90">
            <w:pPr>
              <w:tabs>
                <w:tab w:val="left" w:pos="2820"/>
              </w:tabs>
              <w:spacing w:before="80" w:after="80"/>
              <w:rPr>
                <w:rFonts w:ascii="Arial" w:hAnsi="Arial" w:cs="Arial"/>
                <w:color w:val="000000" w:themeColor="text1"/>
                <w:sz w:val="20"/>
                <w:szCs w:val="20"/>
              </w:rPr>
            </w:pPr>
            <w:r w:rsidRPr="00155251">
              <w:rPr>
                <w:rFonts w:ascii="Arial" w:hAnsi="Arial" w:cs="Arial"/>
                <w:color w:val="000000" w:themeColor="text1"/>
                <w:sz w:val="20"/>
                <w:szCs w:val="20"/>
              </w:rPr>
              <w:t>Erkennen von Differenz und Pluralisierung als neue gesellschaftliche Realität und Sensibilisierung für Heterogenität</w:t>
            </w:r>
          </w:p>
        </w:tc>
      </w:tr>
      <w:tr w:rsidR="0069141C" w:rsidRPr="00155251" w:rsidTr="0093731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937311" w:rsidRDefault="00596BC6" w:rsidP="00937311">
            <w:pPr>
              <w:tabs>
                <w:tab w:val="left" w:pos="306"/>
              </w:tabs>
              <w:spacing w:after="0" w:line="240" w:lineRule="auto"/>
              <w:rPr>
                <w:rFonts w:ascii="Arial" w:hAnsi="Arial" w:cs="Arial"/>
                <w:sz w:val="20"/>
                <w:szCs w:val="20"/>
              </w:rPr>
            </w:pPr>
            <w:r w:rsidRPr="00155251">
              <w:rPr>
                <w:rFonts w:ascii="Arial" w:hAnsi="Arial" w:cs="Arial"/>
                <w:color w:val="000000" w:themeColor="text1"/>
                <w:sz w:val="20"/>
                <w:szCs w:val="20"/>
              </w:rPr>
              <w:t>2.2. Einschreibungs-voraussetzungen und / oder erforderliche Einstiegskomp</w:t>
            </w:r>
            <w:r w:rsidR="00D765C1" w:rsidRPr="00155251">
              <w:rPr>
                <w:rFonts w:ascii="Arial" w:hAnsi="Arial" w:cs="Arial"/>
                <w:color w:val="000000" w:themeColor="text1"/>
                <w:sz w:val="20"/>
                <w:szCs w:val="20"/>
              </w:rPr>
              <w:t>etenzen für die Lehrveranstaltun</w:t>
            </w:r>
            <w:r w:rsidRPr="00155251">
              <w:rPr>
                <w:rFonts w:ascii="Arial" w:hAnsi="Arial" w:cs="Arial"/>
                <w:color w:val="000000" w:themeColor="text1"/>
                <w:sz w:val="20"/>
                <w:szCs w:val="20"/>
              </w:rPr>
              <w:t>g</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D20DBC" w:rsidRDefault="00937311" w:rsidP="00380E90">
            <w:pPr>
              <w:tabs>
                <w:tab w:val="left" w:pos="2820"/>
              </w:tabs>
              <w:spacing w:before="80" w:after="80"/>
              <w:rPr>
                <w:rFonts w:ascii="Arial" w:hAnsi="Arial" w:cs="Arial"/>
                <w:color w:val="000000" w:themeColor="text1"/>
                <w:sz w:val="20"/>
                <w:szCs w:val="20"/>
              </w:rPr>
            </w:pPr>
            <w:r w:rsidRPr="00D20DBC">
              <w:rPr>
                <w:rFonts w:ascii="Arial" w:hAnsi="Arial" w:cs="Arial"/>
                <w:color w:val="000000" w:themeColor="text1"/>
                <w:sz w:val="20"/>
                <w:szCs w:val="20"/>
              </w:rPr>
              <w:t>Kenntnisse der deutschen Sprache: Leseniveau B2 und Sprechniveau: B1.</w:t>
            </w:r>
          </w:p>
        </w:tc>
      </w:tr>
      <w:tr w:rsidR="0069141C" w:rsidRPr="00D20DBC"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937311" w:rsidRDefault="00596BC6" w:rsidP="00937311">
            <w:pPr>
              <w:tabs>
                <w:tab w:val="left" w:pos="306"/>
              </w:tabs>
              <w:spacing w:after="0" w:line="240" w:lineRule="auto"/>
              <w:rPr>
                <w:rFonts w:ascii="Arial" w:hAnsi="Arial" w:cs="Arial"/>
                <w:sz w:val="20"/>
                <w:szCs w:val="20"/>
              </w:rPr>
            </w:pPr>
            <w:r w:rsidRPr="00155251">
              <w:rPr>
                <w:rFonts w:ascii="Arial" w:hAnsi="Arial" w:cs="Arial"/>
                <w:color w:val="000000" w:themeColor="text1"/>
                <w:sz w:val="20"/>
                <w:szCs w:val="20"/>
              </w:rPr>
              <w:t>2.3. Lernergebni</w:t>
            </w:r>
            <w:r w:rsidR="00D60C26" w:rsidRPr="00155251">
              <w:rPr>
                <w:rFonts w:ascii="Arial" w:hAnsi="Arial" w:cs="Arial"/>
                <w:color w:val="000000" w:themeColor="text1"/>
                <w:sz w:val="20"/>
                <w:szCs w:val="20"/>
              </w:rPr>
              <w:t>sse auf Programmebene, zu welchen</w:t>
            </w:r>
            <w:r w:rsidRPr="00155251">
              <w:rPr>
                <w:rFonts w:ascii="Arial" w:hAnsi="Arial" w:cs="Arial"/>
                <w:color w:val="000000" w:themeColor="text1"/>
                <w:sz w:val="20"/>
                <w:szCs w:val="20"/>
              </w:rPr>
              <w:t xml:space="preserve"> der Kurs beiträgt</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D20DBC" w:rsidRPr="00D20DBC" w:rsidRDefault="00D20DBC" w:rsidP="00380E90">
            <w:pPr>
              <w:spacing w:before="80" w:after="80" w:line="240" w:lineRule="auto"/>
              <w:rPr>
                <w:rFonts w:ascii="Arial" w:hAnsi="Arial" w:cs="Arial"/>
                <w:sz w:val="20"/>
                <w:szCs w:val="20"/>
              </w:rPr>
            </w:pPr>
            <w:r w:rsidRPr="00D20DBC">
              <w:rPr>
                <w:rFonts w:ascii="Arial" w:hAnsi="Arial" w:cs="Arial"/>
                <w:sz w:val="20"/>
                <w:szCs w:val="20"/>
              </w:rPr>
              <w:t>Fähigkeit interdisziplinär urteilen zu können unter Einbeziehung unterschiedlicher wissenschaftlicher Methoden und Sichtweisen in Bezug auf bestimmte Fragestellungen und Problembereiche</w:t>
            </w:r>
            <w:r w:rsidRPr="00D20DBC">
              <w:rPr>
                <w:rFonts w:ascii="Arial" w:hAnsi="Arial" w:cs="Arial"/>
                <w:sz w:val="20"/>
                <w:szCs w:val="20"/>
              </w:rPr>
              <w:t>.</w:t>
            </w:r>
          </w:p>
          <w:p w:rsidR="00D20DBC" w:rsidRPr="00D20DBC" w:rsidRDefault="00D20DBC" w:rsidP="00380E90">
            <w:pPr>
              <w:spacing w:before="80" w:after="80" w:line="240" w:lineRule="auto"/>
              <w:rPr>
                <w:rFonts w:ascii="Arial" w:hAnsi="Arial" w:cs="Arial"/>
                <w:sz w:val="20"/>
                <w:szCs w:val="20"/>
              </w:rPr>
            </w:pPr>
            <w:r w:rsidRPr="00D20DBC">
              <w:rPr>
                <w:rFonts w:ascii="Arial" w:hAnsi="Arial" w:cs="Arial"/>
                <w:sz w:val="20"/>
                <w:szCs w:val="20"/>
              </w:rPr>
              <w:t>Den interdisziplinären Charakter der Philosophie und ihre Relevanz für unterschiedliche Wissensbereiche und für die Förderung moralischer, gesellschaftlicher und kultureller Wertvorstellungen erkennen können</w:t>
            </w:r>
            <w:r w:rsidRPr="00D20DBC">
              <w:rPr>
                <w:rFonts w:ascii="Arial" w:hAnsi="Arial" w:cs="Arial"/>
                <w:sz w:val="20"/>
                <w:szCs w:val="20"/>
              </w:rPr>
              <w:t>.</w:t>
            </w:r>
          </w:p>
          <w:p w:rsidR="00596BC6" w:rsidRPr="00D20DBC" w:rsidRDefault="00D20DBC" w:rsidP="00380E90">
            <w:pPr>
              <w:spacing w:before="80" w:after="80" w:line="240" w:lineRule="auto"/>
              <w:rPr>
                <w:rFonts w:ascii="Arial" w:hAnsi="Arial" w:cs="Arial"/>
                <w:color w:val="000000" w:themeColor="text1"/>
                <w:sz w:val="20"/>
                <w:szCs w:val="20"/>
              </w:rPr>
            </w:pPr>
            <w:r w:rsidRPr="00D20DBC">
              <w:rPr>
                <w:rFonts w:ascii="Arial" w:hAnsi="Arial" w:cs="Arial"/>
                <w:sz w:val="20"/>
                <w:szCs w:val="20"/>
              </w:rPr>
              <w:t>Einfache philosophische Texte selbständig bewerten und kritisch analysieren können</w:t>
            </w:r>
            <w:r w:rsidRPr="00D20DBC">
              <w:rPr>
                <w:rFonts w:ascii="Arial" w:hAnsi="Arial" w:cs="Arial"/>
                <w:sz w:val="20"/>
                <w:szCs w:val="20"/>
              </w:rPr>
              <w:t>.</w:t>
            </w: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937311" w:rsidRDefault="00596BC6" w:rsidP="00937311">
            <w:pPr>
              <w:tabs>
                <w:tab w:val="left" w:pos="306"/>
              </w:tabs>
              <w:spacing w:after="0" w:line="240" w:lineRule="auto"/>
              <w:rPr>
                <w:rFonts w:ascii="Arial" w:hAnsi="Arial" w:cs="Arial"/>
                <w:sz w:val="20"/>
                <w:szCs w:val="20"/>
              </w:rPr>
            </w:pPr>
            <w:r w:rsidRPr="00155251">
              <w:rPr>
                <w:rFonts w:ascii="Arial" w:hAnsi="Arial" w:cs="Arial"/>
                <w:color w:val="000000" w:themeColor="text1"/>
                <w:sz w:val="20"/>
                <w:szCs w:val="20"/>
              </w:rPr>
              <w:t xml:space="preserve">2.4. Erwartete Lernergebnisse auf </w:t>
            </w:r>
            <w:r w:rsidR="00D765C1" w:rsidRPr="00155251">
              <w:rPr>
                <w:rFonts w:ascii="Arial" w:hAnsi="Arial" w:cs="Arial"/>
                <w:color w:val="000000" w:themeColor="text1"/>
                <w:sz w:val="20"/>
                <w:szCs w:val="20"/>
              </w:rPr>
              <w:t xml:space="preserve">Ebene </w:t>
            </w:r>
            <w:r w:rsidRPr="00155251">
              <w:rPr>
                <w:rFonts w:ascii="Arial" w:hAnsi="Arial" w:cs="Arial"/>
                <w:color w:val="000000" w:themeColor="text1"/>
                <w:sz w:val="20"/>
                <w:szCs w:val="20"/>
              </w:rPr>
              <w:t>der Lehrveranstaltung (3-10)</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1B6BF4" w:rsidRPr="00D20DBC" w:rsidRDefault="001B6BF4" w:rsidP="00380E90">
            <w:pPr>
              <w:tabs>
                <w:tab w:val="left" w:pos="2820"/>
              </w:tabs>
              <w:spacing w:before="80" w:after="80"/>
              <w:rPr>
                <w:rFonts w:ascii="Arial" w:hAnsi="Arial" w:cs="Arial"/>
                <w:color w:val="000000" w:themeColor="text1"/>
                <w:sz w:val="20"/>
                <w:szCs w:val="20"/>
              </w:rPr>
            </w:pPr>
            <w:r w:rsidRPr="00D20DBC">
              <w:rPr>
                <w:rFonts w:ascii="Arial" w:hAnsi="Arial" w:cs="Arial"/>
                <w:color w:val="000000" w:themeColor="text1"/>
                <w:sz w:val="20"/>
                <w:szCs w:val="20"/>
              </w:rPr>
              <w:t>Fähigkeit, die Grenzen und Möglichkeiten verschiedener Kulturtheorien kritisch erfassen und beurteilen zu können</w:t>
            </w:r>
          </w:p>
          <w:p w:rsidR="001B6BF4" w:rsidRPr="00D20DBC" w:rsidRDefault="001B6BF4" w:rsidP="00380E90">
            <w:pPr>
              <w:tabs>
                <w:tab w:val="left" w:pos="2820"/>
              </w:tabs>
              <w:spacing w:before="80" w:after="80"/>
              <w:rPr>
                <w:rFonts w:ascii="Arial" w:hAnsi="Arial" w:cs="Arial"/>
                <w:color w:val="000000" w:themeColor="text1"/>
                <w:sz w:val="20"/>
                <w:szCs w:val="20"/>
              </w:rPr>
            </w:pPr>
            <w:r w:rsidRPr="00D20DBC">
              <w:rPr>
                <w:rFonts w:ascii="Arial" w:hAnsi="Arial" w:cs="Arial"/>
                <w:color w:val="000000" w:themeColor="text1"/>
                <w:sz w:val="20"/>
                <w:szCs w:val="20"/>
              </w:rPr>
              <w:t>Fähigkeit, aktuelle Diskussionen um den Kulturbegriff in die gegenwärtige Kulturbegriffsdebatte einordnen zu können</w:t>
            </w:r>
          </w:p>
          <w:p w:rsidR="001B6BF4" w:rsidRPr="00D20DBC" w:rsidRDefault="001B6BF4" w:rsidP="00380E90">
            <w:pPr>
              <w:tabs>
                <w:tab w:val="left" w:pos="2820"/>
              </w:tabs>
              <w:spacing w:before="80" w:after="80"/>
              <w:rPr>
                <w:rFonts w:ascii="Arial" w:hAnsi="Arial" w:cs="Arial"/>
                <w:color w:val="000000" w:themeColor="text1"/>
                <w:sz w:val="20"/>
                <w:szCs w:val="20"/>
              </w:rPr>
            </w:pPr>
            <w:r w:rsidRPr="00D20DBC">
              <w:rPr>
                <w:rFonts w:ascii="Arial" w:hAnsi="Arial" w:cs="Arial"/>
                <w:color w:val="000000" w:themeColor="text1"/>
                <w:sz w:val="20"/>
                <w:szCs w:val="20"/>
              </w:rPr>
              <w:t xml:space="preserve">Fähigkeit, Kriterien zu entwickeln, um aktuelle gesellschaftliche Diskussionen um die Auflösung oder Transformation nationaler </w:t>
            </w:r>
            <w:r w:rsidRPr="00D20DBC">
              <w:rPr>
                <w:rFonts w:ascii="Arial" w:hAnsi="Arial" w:cs="Arial"/>
                <w:color w:val="000000" w:themeColor="text1"/>
                <w:sz w:val="20"/>
                <w:szCs w:val="20"/>
              </w:rPr>
              <w:lastRenderedPageBreak/>
              <w:t xml:space="preserve">Kulturen in Zeiten der Globalisierung kulturtheoretisch erfassen und beurteilen zu können </w:t>
            </w:r>
          </w:p>
          <w:p w:rsidR="00596BC6" w:rsidRPr="00D20DBC" w:rsidRDefault="001B6BF4" w:rsidP="00380E90">
            <w:pPr>
              <w:tabs>
                <w:tab w:val="left" w:pos="2820"/>
              </w:tabs>
              <w:spacing w:before="80" w:after="80"/>
              <w:rPr>
                <w:rFonts w:ascii="Arial" w:hAnsi="Arial" w:cs="Arial"/>
                <w:color w:val="000000" w:themeColor="text1"/>
                <w:sz w:val="20"/>
                <w:szCs w:val="20"/>
              </w:rPr>
            </w:pPr>
            <w:r w:rsidRPr="00D20DBC">
              <w:rPr>
                <w:rFonts w:ascii="Arial" w:hAnsi="Arial" w:cs="Arial"/>
                <w:color w:val="000000" w:themeColor="text1"/>
                <w:sz w:val="20"/>
                <w:szCs w:val="20"/>
              </w:rPr>
              <w:t>Stärkung der analytischen Fähigkeiten der Studierenden zur Anwendung und Überprüfung von Kulturtheorien zur Erfassung gesellschaftlicher Entwicklungen</w:t>
            </w: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937311" w:rsidRDefault="00937311" w:rsidP="00937311">
            <w:pPr>
              <w:tabs>
                <w:tab w:val="left" w:pos="306"/>
              </w:tabs>
              <w:spacing w:after="0" w:line="240" w:lineRule="auto"/>
              <w:ind w:left="306" w:hanging="306"/>
              <w:rPr>
                <w:rFonts w:ascii="Arial" w:hAnsi="Arial" w:cs="Arial"/>
                <w:sz w:val="20"/>
                <w:szCs w:val="20"/>
              </w:rPr>
            </w:pPr>
            <w:r>
              <w:rPr>
                <w:rFonts w:ascii="Arial" w:hAnsi="Arial" w:cs="Arial"/>
                <w:color w:val="000000" w:themeColor="text1"/>
                <w:sz w:val="20"/>
                <w:szCs w:val="20"/>
              </w:rPr>
              <w:lastRenderedPageBreak/>
              <w:t>2.5. Beschreibung</w:t>
            </w:r>
            <w:r w:rsidR="00D765C1" w:rsidRPr="00155251">
              <w:rPr>
                <w:rFonts w:ascii="Arial" w:hAnsi="Arial" w:cs="Arial"/>
                <w:color w:val="000000" w:themeColor="text1"/>
                <w:sz w:val="20"/>
                <w:szCs w:val="20"/>
              </w:rPr>
              <w:t xml:space="preserve"> der </w:t>
            </w:r>
            <w:r w:rsidR="006E26DC" w:rsidRPr="00155251">
              <w:rPr>
                <w:rFonts w:ascii="Arial" w:hAnsi="Arial" w:cs="Arial"/>
                <w:color w:val="000000" w:themeColor="text1"/>
                <w:sz w:val="20"/>
                <w:szCs w:val="20"/>
              </w:rPr>
              <w:t xml:space="preserve">Inhalte der </w:t>
            </w:r>
            <w:r w:rsidR="00596BC6" w:rsidRPr="00155251">
              <w:rPr>
                <w:rFonts w:ascii="Arial" w:hAnsi="Arial" w:cs="Arial"/>
                <w:color w:val="000000" w:themeColor="text1"/>
                <w:sz w:val="20"/>
                <w:szCs w:val="20"/>
              </w:rPr>
              <w:t>Lehrveranstaltung</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1B6BF4" w:rsidRPr="00155251" w:rsidRDefault="001B6BF4" w:rsidP="001B6BF4">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Die Debatte um den Kulturbegriff in den Gesellschafts- und Geisteswissenschaften steht vor dem Problem, dass sie sich auf keinen in sich kohärenten und einheitlichen Kulturbegriff beziehen kann ¬ zu heterogen sind die Grundannahmen und Zielvorstellungen der verschiedenen wissenschaftlichen Disziplinen. Ebenso umstritten ist, ob angesichts der gegenwärtigen Vermischung von Kulturen und Lebensformen überhaupt noch von abgrenzbaren Kulturen gesprochen werden kann, wie sie etwa dem Konzept des Nationalstaates und nationaler Kulturen zugrunde liegen. Oder ob wir uns vielmehr neuen Kulturauffassungen zuwenden müssen, die die Vernetzung und Hybridisierung von Kulturen in den Mittelpunkt stellen und in denen das Konzept des Nationalstaats und nationaler Kulturen als überholt angesehen wird. Oder befinden wir uns im Gegenteil in einer Phase der Transformation dieses Konzeptes, jetzt aber unter den Bedingungen der Globalisierung.</w:t>
            </w:r>
          </w:p>
          <w:p w:rsidR="001B6BF4" w:rsidRPr="00155251" w:rsidRDefault="001B6BF4" w:rsidP="001B6BF4">
            <w:pPr>
              <w:tabs>
                <w:tab w:val="left" w:pos="2820"/>
              </w:tabs>
              <w:spacing w:after="0"/>
              <w:rPr>
                <w:rFonts w:ascii="Arial" w:hAnsi="Arial" w:cs="Arial"/>
                <w:color w:val="000000" w:themeColor="text1"/>
                <w:sz w:val="20"/>
                <w:szCs w:val="20"/>
              </w:rPr>
            </w:pPr>
          </w:p>
          <w:p w:rsidR="00596BC6" w:rsidRPr="00155251" w:rsidRDefault="001B6BF4" w:rsidP="001B6BF4">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Die Lehrveranstaltung geht diesen Fragen theorie- und anwendungsbezogen mit dem Fokus auf den Kulturbegriffsstreit in den Gesellschafts- und Geisteswissenschaften nach. Exemplarisch werden kohärenzorientierte, transkulturelle und kohäsive Kulturtheorien gegenübergestellt und hinsichtlich ihres Aussagewertes zu aktuellen gesellschaftlichen Entwicklungen befragt. Als anwendungsbezogener Orientierungspunkt dient hierbei die Leitkulturdebatte, wie sie seit einiger Zeit kontrovers in der Wissenschaft und in den Medien im deutschsprachigen Raum geführt wird.</w:t>
            </w:r>
          </w:p>
          <w:p w:rsidR="00A84788" w:rsidRPr="00155251" w:rsidRDefault="00A84788" w:rsidP="001B6BF4">
            <w:pPr>
              <w:tabs>
                <w:tab w:val="left" w:pos="2820"/>
              </w:tabs>
              <w:spacing w:after="0"/>
              <w:rPr>
                <w:rFonts w:ascii="Arial" w:hAnsi="Arial" w:cs="Arial"/>
                <w:color w:val="000000" w:themeColor="text1"/>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Was ist Kultur – Einführung in unterschiedliche Konzepte und Theorien von Kultur</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Kultur als Orientierungssystem: das Kohärenzmodell von Thomas</w:t>
            </w: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Das System nationaler Kulturstandards: Anwendungsbeispiele</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 xml:space="preserve">Kohärenzmodelle in der Kritik </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Transkulturelle Gesellschaften und die Auflösung nationaler Kulturen: die Kulturtheorie von Welsch</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Die Globalisierung von Lebensformen und kulturelle Durchmischungen: Anwendungsbeispiele</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Transkulturalitätsmodelle in der Kritik</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 xml:space="preserve">Das Kohäsionsmodell von Hansen: Multikollektivität und Nation </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Anwendungsbeispiele: Multikollektive Identitäten im Alltag</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Grenzen und Möglichkeiten kohäsiver Kulturmodelle</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Kulturtheorien und Gesellschaft: Die Leitkulturdebatte im deutschsprachigen Raum I</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Kulturtheorien und Gesellschaft: Die Leitkulturdebatte im deutschsprachigen Raum II</w:t>
            </w:r>
          </w:p>
          <w:p w:rsidR="00A84788" w:rsidRPr="00937311" w:rsidRDefault="00A84788" w:rsidP="00A84788">
            <w:pPr>
              <w:spacing w:after="0"/>
              <w:rPr>
                <w:rFonts w:ascii="Arial" w:eastAsia="Calibri" w:hAnsi="Arial" w:cs="Arial"/>
                <w:sz w:val="20"/>
                <w:szCs w:val="20"/>
              </w:rPr>
            </w:pPr>
          </w:p>
          <w:p w:rsidR="00A84788" w:rsidRPr="00937311" w:rsidRDefault="00A84788" w:rsidP="00A84788">
            <w:pPr>
              <w:spacing w:after="0"/>
              <w:rPr>
                <w:rFonts w:ascii="Arial" w:eastAsia="Calibri" w:hAnsi="Arial" w:cs="Arial"/>
                <w:sz w:val="20"/>
                <w:szCs w:val="20"/>
              </w:rPr>
            </w:pPr>
            <w:r w:rsidRPr="00937311">
              <w:rPr>
                <w:rFonts w:ascii="Arial" w:eastAsia="Calibri" w:hAnsi="Arial" w:cs="Arial"/>
                <w:sz w:val="20"/>
                <w:szCs w:val="20"/>
              </w:rPr>
              <w:t>Kulturtheorien und Gesellschaft: Der Refugee Guide</w:t>
            </w:r>
          </w:p>
          <w:p w:rsidR="00A84788" w:rsidRPr="00155251" w:rsidRDefault="00A84788" w:rsidP="001B6BF4">
            <w:pPr>
              <w:tabs>
                <w:tab w:val="left" w:pos="2820"/>
              </w:tabs>
              <w:spacing w:after="0"/>
              <w:rPr>
                <w:rFonts w:ascii="Arial" w:hAnsi="Arial" w:cs="Arial"/>
                <w:color w:val="000000" w:themeColor="text1"/>
                <w:sz w:val="20"/>
                <w:szCs w:val="20"/>
              </w:rPr>
            </w:pPr>
          </w:p>
        </w:tc>
      </w:tr>
      <w:tr w:rsidR="0069141C" w:rsidRPr="00155251" w:rsidTr="00155251">
        <w:trPr>
          <w:trHeight w:val="349"/>
        </w:trPr>
        <w:tc>
          <w:tcPr>
            <w:tcW w:w="3254"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306"/>
              </w:tabs>
              <w:spacing w:after="0" w:line="240" w:lineRule="auto"/>
              <w:ind w:left="306" w:hanging="306"/>
              <w:rPr>
                <w:rFonts w:ascii="Arial" w:hAnsi="Arial" w:cs="Arial"/>
                <w:sz w:val="20"/>
                <w:szCs w:val="20"/>
              </w:rPr>
            </w:pPr>
            <w:r w:rsidRPr="00155251">
              <w:rPr>
                <w:rFonts w:ascii="Arial" w:hAnsi="Arial" w:cs="Arial"/>
                <w:color w:val="000000" w:themeColor="text1"/>
                <w:sz w:val="20"/>
                <w:szCs w:val="20"/>
              </w:rPr>
              <w:lastRenderedPageBreak/>
              <w:t xml:space="preserve">2.6. </w:t>
            </w:r>
            <w:r w:rsidR="006E26DC" w:rsidRPr="00155251">
              <w:rPr>
                <w:rFonts w:ascii="Arial" w:hAnsi="Arial" w:cs="Arial"/>
                <w:color w:val="000000" w:themeColor="text1"/>
                <w:sz w:val="20"/>
                <w:szCs w:val="20"/>
              </w:rPr>
              <w:t xml:space="preserve">Lehrformen </w:t>
            </w:r>
          </w:p>
        </w:tc>
        <w:tc>
          <w:tcPr>
            <w:tcW w:w="418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155251">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1"/>
                  </w:checkBox>
                </w:ffData>
              </w:fldChar>
            </w:r>
            <w:r w:rsidRPr="00155251">
              <w:rPr>
                <w:rFonts w:ascii="Arial" w:hAnsi="Arial" w:cs="Arial"/>
                <w:sz w:val="20"/>
                <w:szCs w:val="20"/>
              </w:rPr>
              <w:instrText xml:space="preserve"> FORMCHECKBOX </w:instrText>
            </w:r>
            <w:r w:rsidR="00380E90">
              <w:rPr>
                <w:rFonts w:ascii="Arial" w:hAnsi="Arial" w:cs="Arial"/>
                <w:sz w:val="20"/>
                <w:szCs w:val="20"/>
              </w:rPr>
            </w:r>
            <w:r w:rsidR="00380E90">
              <w:rPr>
                <w:rFonts w:ascii="Arial" w:hAnsi="Arial" w:cs="Arial"/>
                <w:sz w:val="20"/>
                <w:szCs w:val="20"/>
              </w:rPr>
              <w:fldChar w:fldCharType="separate"/>
            </w:r>
            <w:r w:rsidRPr="00155251">
              <w:rPr>
                <w:rFonts w:ascii="Arial" w:hAnsi="Arial" w:cs="Arial"/>
                <w:sz w:val="20"/>
                <w:szCs w:val="20"/>
              </w:rPr>
              <w:fldChar w:fldCharType="end"/>
            </w:r>
            <w:r w:rsidR="00596BC6" w:rsidRPr="00155251">
              <w:rPr>
                <w:rFonts w:ascii="Arial" w:hAnsi="Arial" w:cs="Arial"/>
                <w:b w:val="0"/>
                <w:color w:val="000000" w:themeColor="text1"/>
                <w:sz w:val="20"/>
                <w:szCs w:val="20"/>
              </w:rPr>
              <w:t xml:space="preserve"> Vorlesungen</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2" w:name="__Fieldmark__137_2781138193"/>
            <w:bookmarkEnd w:id="2"/>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Seminare und Workshops</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3" w:name="__Fieldmark__141_2781138193"/>
            <w:bookmarkEnd w:id="3"/>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Übungen</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4" w:name="__Fieldmark__145_2781138193"/>
            <w:bookmarkEnd w:id="4"/>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Vollständig online</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5" w:name="__Fieldmark__149_2781138193"/>
            <w:bookmarkEnd w:id="5"/>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Partielles E-Learning</w:t>
            </w:r>
          </w:p>
          <w:p w:rsidR="00596BC6" w:rsidRPr="00155251" w:rsidRDefault="00596BC6">
            <w:pPr>
              <w:tabs>
                <w:tab w:val="left" w:pos="2820"/>
              </w:tabs>
              <w:spacing w:after="0"/>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r w:rsidRPr="00155251">
              <w:rPr>
                <w:rFonts w:ascii="Arial" w:hAnsi="Arial" w:cs="Arial"/>
                <w:sz w:val="20"/>
                <w:szCs w:val="20"/>
              </w:rPr>
              <w:fldChar w:fldCharType="end"/>
            </w:r>
            <w:r w:rsidR="008646CD" w:rsidRPr="00155251">
              <w:rPr>
                <w:rFonts w:ascii="Arial" w:hAnsi="Arial" w:cs="Arial"/>
                <w:color w:val="000000" w:themeColor="text1"/>
                <w:sz w:val="20"/>
                <w:szCs w:val="20"/>
              </w:rPr>
              <w:t xml:space="preserve"> </w:t>
            </w:r>
            <w:r w:rsidR="00A85D19" w:rsidRPr="00155251">
              <w:rPr>
                <w:rFonts w:ascii="Arial" w:hAnsi="Arial" w:cs="Arial"/>
                <w:color w:val="000000" w:themeColor="text1"/>
                <w:sz w:val="20"/>
                <w:szCs w:val="20"/>
              </w:rPr>
              <w:t>Feldarbeit</w:t>
            </w:r>
            <w:r w:rsidR="00BE17D8" w:rsidRPr="00155251">
              <w:rPr>
                <w:rFonts w:ascii="Arial" w:hAnsi="Arial" w:cs="Arial"/>
                <w:color w:val="000000" w:themeColor="text1"/>
                <w:sz w:val="20"/>
                <w:szCs w:val="20"/>
              </w:rPr>
              <w:t>/Feldforschung</w:t>
            </w:r>
          </w:p>
        </w:tc>
        <w:tc>
          <w:tcPr>
            <w:tcW w:w="429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155251">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1"/>
                  </w:checkBox>
                </w:ffData>
              </w:fldChar>
            </w:r>
            <w:r w:rsidRPr="00155251">
              <w:rPr>
                <w:rFonts w:ascii="Arial" w:hAnsi="Arial" w:cs="Arial"/>
                <w:sz w:val="20"/>
                <w:szCs w:val="20"/>
              </w:rPr>
              <w:instrText xml:space="preserve"> FORMCHECKBOX </w:instrText>
            </w:r>
            <w:r w:rsidR="00380E90">
              <w:rPr>
                <w:rFonts w:ascii="Arial" w:hAnsi="Arial" w:cs="Arial"/>
                <w:sz w:val="20"/>
                <w:szCs w:val="20"/>
              </w:rPr>
            </w:r>
            <w:r w:rsidR="00380E90">
              <w:rPr>
                <w:rFonts w:ascii="Arial" w:hAnsi="Arial" w:cs="Arial"/>
                <w:sz w:val="20"/>
                <w:szCs w:val="20"/>
              </w:rPr>
              <w:fldChar w:fldCharType="separate"/>
            </w:r>
            <w:r w:rsidRPr="00155251">
              <w:rPr>
                <w:rFonts w:ascii="Arial" w:hAnsi="Arial" w:cs="Arial"/>
                <w:sz w:val="20"/>
                <w:szCs w:val="20"/>
              </w:rPr>
              <w:fldChar w:fldCharType="end"/>
            </w:r>
            <w:r w:rsidR="00596BC6" w:rsidRPr="00155251">
              <w:rPr>
                <w:rFonts w:ascii="Arial" w:hAnsi="Arial" w:cs="Arial"/>
                <w:b w:val="0"/>
                <w:color w:val="000000" w:themeColor="text1"/>
                <w:sz w:val="20"/>
                <w:szCs w:val="20"/>
              </w:rPr>
              <w:t xml:space="preserve"> Eigenständige Aufgaben</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6" w:name="__Fieldmark__161_2781138193"/>
            <w:bookmarkEnd w:id="6"/>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Multimedia und Internet</w:t>
            </w:r>
          </w:p>
          <w:p w:rsidR="00596BC6" w:rsidRPr="00155251" w:rsidRDefault="00596BC6">
            <w:pPr>
              <w:pStyle w:val="FieldText"/>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7" w:name="__Fieldmark__165_2781138193"/>
            <w:bookmarkEnd w:id="7"/>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Labor</w:t>
            </w:r>
          </w:p>
          <w:p w:rsidR="00596BC6" w:rsidRPr="00155251" w:rsidRDefault="00596BC6">
            <w:pPr>
              <w:pStyle w:val="FieldText"/>
              <w:rPr>
                <w:rFonts w:ascii="Arial" w:hAnsi="Arial" w:cs="Arial"/>
                <w:strike/>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8" w:name="__Fieldmark__169_2781138193"/>
            <w:bookmarkEnd w:id="8"/>
            <w:r w:rsidRPr="00155251">
              <w:rPr>
                <w:rFonts w:ascii="Arial" w:hAnsi="Arial" w:cs="Arial"/>
                <w:sz w:val="20"/>
                <w:szCs w:val="20"/>
              </w:rPr>
              <w:fldChar w:fldCharType="end"/>
            </w:r>
            <w:r w:rsidRPr="00155251">
              <w:rPr>
                <w:rFonts w:ascii="Arial" w:hAnsi="Arial" w:cs="Arial"/>
                <w:b w:val="0"/>
                <w:color w:val="000000" w:themeColor="text1"/>
                <w:sz w:val="20"/>
                <w:szCs w:val="20"/>
              </w:rPr>
              <w:t xml:space="preserve"> </w:t>
            </w:r>
            <w:r w:rsidR="006E26DC" w:rsidRPr="00155251">
              <w:rPr>
                <w:rFonts w:ascii="Arial" w:hAnsi="Arial" w:cs="Arial"/>
                <w:b w:val="0"/>
                <w:color w:val="000000" w:themeColor="text1"/>
                <w:sz w:val="20"/>
                <w:szCs w:val="20"/>
              </w:rPr>
              <w:t xml:space="preserve">Studium unter Anleitung von Mentoren </w:t>
            </w:r>
          </w:p>
          <w:p w:rsidR="00596BC6" w:rsidRPr="00155251" w:rsidRDefault="00596BC6" w:rsidP="00D60C26">
            <w:pPr>
              <w:tabs>
                <w:tab w:val="left" w:pos="2820"/>
              </w:tabs>
              <w:spacing w:after="0"/>
              <w:rPr>
                <w:rFonts w:ascii="Arial" w:hAnsi="Arial" w:cs="Arial"/>
                <w:sz w:val="20"/>
                <w:szCs w:val="20"/>
              </w:rPr>
            </w:pPr>
            <w:r w:rsidRPr="00155251">
              <w:rPr>
                <w:rFonts w:ascii="Arial" w:hAnsi="Arial" w:cs="Arial"/>
                <w:sz w:val="20"/>
                <w:szCs w:val="20"/>
              </w:rPr>
              <w:fldChar w:fldCharType="begin">
                <w:ffData>
                  <w:name w:val=""/>
                  <w:enabled/>
                  <w:calcOnExit w:val="0"/>
                  <w:checkBox>
                    <w:sizeAuto/>
                    <w:default w:val="0"/>
                  </w:checkBox>
                </w:ffData>
              </w:fldChar>
            </w:r>
            <w:r w:rsidRPr="00155251">
              <w:rPr>
                <w:rFonts w:ascii="Arial" w:hAnsi="Arial" w:cs="Arial"/>
                <w:sz w:val="20"/>
                <w:szCs w:val="20"/>
              </w:rPr>
              <w:instrText>FORMCHECKBOX</w:instrText>
            </w:r>
            <w:r w:rsidR="00380E90">
              <w:rPr>
                <w:rFonts w:ascii="Arial" w:hAnsi="Arial" w:cs="Arial"/>
                <w:sz w:val="20"/>
                <w:szCs w:val="20"/>
              </w:rPr>
            </w:r>
            <w:r w:rsidR="00380E90">
              <w:rPr>
                <w:rFonts w:ascii="Arial" w:hAnsi="Arial" w:cs="Arial"/>
                <w:sz w:val="20"/>
                <w:szCs w:val="20"/>
              </w:rPr>
              <w:fldChar w:fldCharType="separate"/>
            </w:r>
            <w:bookmarkStart w:id="9" w:name="__Fieldmark__173_2781138193"/>
            <w:bookmarkEnd w:id="9"/>
            <w:r w:rsidRPr="00155251">
              <w:rPr>
                <w:rFonts w:ascii="Arial" w:hAnsi="Arial" w:cs="Arial"/>
                <w:sz w:val="20"/>
                <w:szCs w:val="20"/>
              </w:rPr>
              <w:fldChar w:fldCharType="end"/>
            </w:r>
            <w:r w:rsidRPr="00155251">
              <w:rPr>
                <w:rFonts w:ascii="Arial" w:hAnsi="Arial" w:cs="Arial"/>
                <w:color w:val="000000" w:themeColor="text1"/>
                <w:sz w:val="20"/>
                <w:szCs w:val="20"/>
              </w:rPr>
              <w:t xml:space="preserve"> </w:t>
            </w:r>
            <w:r w:rsidR="00C26E1D" w:rsidRPr="00155251">
              <w:rPr>
                <w:rFonts w:ascii="Arial" w:hAnsi="Arial" w:cs="Arial"/>
                <w:color w:val="000000" w:themeColor="text1"/>
                <w:sz w:val="20"/>
                <w:szCs w:val="20"/>
              </w:rPr>
              <w:t>(sonstige)</w:t>
            </w:r>
          </w:p>
        </w:tc>
        <w:tc>
          <w:tcPr>
            <w:tcW w:w="3501" w:type="dxa"/>
            <w:gridSpan w:val="6"/>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line="240" w:lineRule="auto"/>
              <w:rPr>
                <w:rFonts w:ascii="Arial" w:hAnsi="Arial" w:cs="Arial"/>
                <w:sz w:val="20"/>
                <w:szCs w:val="20"/>
              </w:rPr>
            </w:pPr>
            <w:r w:rsidRPr="00155251">
              <w:rPr>
                <w:rFonts w:ascii="Arial" w:hAnsi="Arial" w:cs="Arial"/>
                <w:color w:val="000000" w:themeColor="text1"/>
                <w:sz w:val="20"/>
                <w:szCs w:val="20"/>
              </w:rPr>
              <w:t>2.7. Bemerkungen:</w:t>
            </w:r>
          </w:p>
        </w:tc>
      </w:tr>
      <w:tr w:rsidR="0069141C" w:rsidRPr="00155251" w:rsidTr="00155251">
        <w:trPr>
          <w:trHeight w:val="577"/>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306"/>
              </w:tabs>
              <w:spacing w:after="0"/>
              <w:ind w:left="306" w:hanging="306"/>
              <w:rPr>
                <w:rFonts w:ascii="Arial" w:hAnsi="Arial" w:cs="Arial"/>
                <w:color w:val="000000" w:themeColor="text1"/>
                <w:sz w:val="20"/>
                <w:szCs w:val="20"/>
              </w:rPr>
            </w:pPr>
          </w:p>
        </w:tc>
        <w:tc>
          <w:tcPr>
            <w:tcW w:w="418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96BC6">
            <w:pPr>
              <w:pStyle w:val="FieldText"/>
              <w:rPr>
                <w:rFonts w:ascii="Arial" w:hAnsi="Arial" w:cs="Arial"/>
                <w:b w:val="0"/>
                <w:color w:val="000000" w:themeColor="text1"/>
                <w:sz w:val="20"/>
                <w:szCs w:val="20"/>
              </w:rPr>
            </w:pPr>
          </w:p>
        </w:tc>
        <w:tc>
          <w:tcPr>
            <w:tcW w:w="429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96BC6">
            <w:pPr>
              <w:pStyle w:val="FieldText"/>
              <w:rPr>
                <w:rFonts w:ascii="Arial" w:hAnsi="Arial" w:cs="Arial"/>
                <w:b w:val="0"/>
                <w:color w:val="000000" w:themeColor="text1"/>
                <w:sz w:val="20"/>
                <w:szCs w:val="20"/>
              </w:rPr>
            </w:pPr>
          </w:p>
        </w:tc>
        <w:tc>
          <w:tcPr>
            <w:tcW w:w="3501" w:type="dxa"/>
            <w:gridSpan w:val="6"/>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rPr>
                <w:rFonts w:ascii="Arial" w:hAnsi="Arial" w:cs="Arial"/>
                <w:color w:val="000000" w:themeColor="text1"/>
                <w:sz w:val="20"/>
                <w:szCs w:val="20"/>
              </w:rPr>
            </w:pP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306"/>
              </w:tabs>
              <w:spacing w:after="0" w:line="240" w:lineRule="auto"/>
              <w:ind w:left="306" w:hanging="306"/>
              <w:rPr>
                <w:rFonts w:ascii="Arial" w:hAnsi="Arial" w:cs="Arial"/>
                <w:color w:val="000000" w:themeColor="text1"/>
                <w:sz w:val="20"/>
                <w:szCs w:val="20"/>
              </w:rPr>
            </w:pPr>
          </w:p>
          <w:p w:rsidR="00596BC6" w:rsidRPr="00155251" w:rsidRDefault="00596BC6">
            <w:pPr>
              <w:tabs>
                <w:tab w:val="left" w:pos="306"/>
              </w:tabs>
              <w:spacing w:after="0" w:line="240" w:lineRule="auto"/>
              <w:ind w:left="306" w:hanging="306"/>
              <w:rPr>
                <w:rFonts w:ascii="Arial" w:hAnsi="Arial" w:cs="Arial"/>
                <w:sz w:val="20"/>
                <w:szCs w:val="20"/>
              </w:rPr>
            </w:pPr>
            <w:r w:rsidRPr="00155251">
              <w:rPr>
                <w:rFonts w:ascii="Arial" w:hAnsi="Arial" w:cs="Arial"/>
                <w:color w:val="000000" w:themeColor="text1"/>
                <w:sz w:val="20"/>
                <w:szCs w:val="20"/>
              </w:rPr>
              <w:t xml:space="preserve">2.8. </w:t>
            </w:r>
            <w:r w:rsidR="004501E4" w:rsidRPr="00155251">
              <w:rPr>
                <w:rFonts w:ascii="Arial" w:hAnsi="Arial" w:cs="Arial"/>
                <w:color w:val="000000" w:themeColor="text1"/>
                <w:sz w:val="20"/>
                <w:szCs w:val="20"/>
              </w:rPr>
              <w:t>Verpflichtungen der Studierenden</w:t>
            </w:r>
          </w:p>
          <w:p w:rsidR="00596BC6" w:rsidRPr="00155251" w:rsidRDefault="00596BC6">
            <w:pPr>
              <w:tabs>
                <w:tab w:val="left" w:pos="306"/>
              </w:tabs>
              <w:spacing w:after="0" w:line="240" w:lineRule="auto"/>
              <w:ind w:left="306" w:hanging="306"/>
              <w:rPr>
                <w:rFonts w:ascii="Arial" w:hAnsi="Arial" w:cs="Arial"/>
                <w:color w:val="000000" w:themeColor="text1"/>
                <w:sz w:val="20"/>
                <w:szCs w:val="20"/>
              </w:rPr>
            </w:pP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155251" w:rsidRDefault="0054755D">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R</w:t>
            </w:r>
            <w:r w:rsidR="00F83428" w:rsidRPr="00155251">
              <w:rPr>
                <w:rFonts w:ascii="Arial" w:hAnsi="Arial" w:cs="Arial"/>
                <w:color w:val="000000" w:themeColor="text1"/>
                <w:sz w:val="20"/>
                <w:szCs w:val="20"/>
              </w:rPr>
              <w:t>egelmäßige und aktive Teilnahme, Seminararbeit</w:t>
            </w:r>
          </w:p>
        </w:tc>
      </w:tr>
      <w:tr w:rsidR="00F1299C" w:rsidRPr="00155251" w:rsidTr="00155251">
        <w:trPr>
          <w:gridAfter w:val="1"/>
          <w:wAfter w:w="38" w:type="dxa"/>
          <w:trHeight w:val="230"/>
        </w:trPr>
        <w:tc>
          <w:tcPr>
            <w:tcW w:w="3254"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501E4" w:rsidRPr="00155251" w:rsidRDefault="000D3B96">
            <w:pPr>
              <w:tabs>
                <w:tab w:val="left" w:pos="306"/>
              </w:tabs>
              <w:spacing w:after="0" w:line="240" w:lineRule="auto"/>
              <w:ind w:left="306" w:hanging="306"/>
              <w:rPr>
                <w:rFonts w:ascii="Arial" w:hAnsi="Arial" w:cs="Arial"/>
                <w:strike/>
                <w:color w:val="000000" w:themeColor="text1"/>
                <w:sz w:val="20"/>
                <w:szCs w:val="20"/>
              </w:rPr>
            </w:pPr>
            <w:r w:rsidRPr="00155251">
              <w:rPr>
                <w:rFonts w:ascii="Arial" w:hAnsi="Arial" w:cs="Arial"/>
                <w:color w:val="000000" w:themeColor="text1"/>
                <w:sz w:val="20"/>
                <w:szCs w:val="20"/>
              </w:rPr>
              <w:t xml:space="preserve">2.9. </w:t>
            </w:r>
            <w:r w:rsidR="004501E4" w:rsidRPr="00155251">
              <w:rPr>
                <w:rFonts w:ascii="Arial" w:hAnsi="Arial" w:cs="Arial"/>
                <w:color w:val="000000" w:themeColor="text1"/>
                <w:sz w:val="20"/>
                <w:szCs w:val="20"/>
              </w:rPr>
              <w:t>Begleitung de</w:t>
            </w:r>
            <w:r w:rsidR="0069141C" w:rsidRPr="00155251">
              <w:rPr>
                <w:rFonts w:ascii="Arial" w:hAnsi="Arial" w:cs="Arial"/>
                <w:color w:val="000000" w:themeColor="text1"/>
                <w:sz w:val="20"/>
                <w:szCs w:val="20"/>
              </w:rPr>
              <w:t>r</w:t>
            </w:r>
            <w:r w:rsidR="004501E4" w:rsidRPr="00155251">
              <w:rPr>
                <w:rFonts w:ascii="Arial" w:hAnsi="Arial" w:cs="Arial"/>
                <w:color w:val="000000" w:themeColor="text1"/>
                <w:sz w:val="20"/>
                <w:szCs w:val="20"/>
              </w:rPr>
              <w:t xml:space="preserve"> Lernfortschritte der Studierenden (Evaluationsformen</w:t>
            </w:r>
            <w:r w:rsidR="001C2E8D" w:rsidRPr="00155251">
              <w:rPr>
                <w:rFonts w:ascii="Arial" w:hAnsi="Arial" w:cs="Arial"/>
                <w:color w:val="000000" w:themeColor="text1"/>
                <w:sz w:val="20"/>
                <w:szCs w:val="20"/>
              </w:rPr>
              <w:t>)</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D60C26">
            <w:pPr>
              <w:pStyle w:val="FieldText"/>
              <w:rPr>
                <w:rFonts w:ascii="Arial" w:hAnsi="Arial" w:cs="Arial"/>
                <w:sz w:val="20"/>
                <w:szCs w:val="20"/>
              </w:rPr>
            </w:pPr>
            <w:r w:rsidRPr="00155251">
              <w:rPr>
                <w:rFonts w:ascii="Arial" w:hAnsi="Arial" w:cs="Arial"/>
                <w:b w:val="0"/>
                <w:color w:val="000000" w:themeColor="text1"/>
                <w:sz w:val="20"/>
                <w:szCs w:val="20"/>
              </w:rPr>
              <w:t>Teilnahme</w:t>
            </w:r>
            <w:r w:rsidR="00BE17D8" w:rsidRPr="00155251">
              <w:rPr>
                <w:rFonts w:ascii="Arial" w:hAnsi="Arial" w:cs="Arial"/>
                <w:b w:val="0"/>
                <w:color w:val="000000" w:themeColor="text1"/>
                <w:sz w:val="20"/>
                <w:szCs w:val="20"/>
              </w:rPr>
              <w:t xml:space="preserve"> an der Lehre</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JA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69141C">
            <w:pPr>
              <w:pStyle w:val="FieldText"/>
              <w:rPr>
                <w:rFonts w:ascii="Arial" w:hAnsi="Arial" w:cs="Arial"/>
                <w:b w:val="0"/>
                <w:color w:val="000000" w:themeColor="text1"/>
                <w:sz w:val="20"/>
                <w:szCs w:val="20"/>
                <w:lang w:val="en-GB"/>
              </w:rPr>
            </w:pPr>
            <w:r w:rsidRPr="00155251">
              <w:rPr>
                <w:rFonts w:ascii="Arial" w:hAnsi="Arial" w:cs="Arial"/>
                <w:b w:val="0"/>
                <w:color w:val="000000" w:themeColor="text1"/>
                <w:sz w:val="20"/>
                <w:szCs w:val="20"/>
              </w:rPr>
              <w:t>Forschun</w:t>
            </w:r>
            <w:r w:rsidR="00C26E1D" w:rsidRPr="00155251">
              <w:rPr>
                <w:rFonts w:ascii="Arial" w:hAnsi="Arial" w:cs="Arial"/>
                <w:b w:val="0"/>
                <w:color w:val="000000" w:themeColor="text1"/>
                <w:sz w:val="20"/>
                <w:szCs w:val="20"/>
              </w:rPr>
              <w:t>gs</w:t>
            </w:r>
            <w:r w:rsidRPr="00155251">
              <w:rPr>
                <w:rFonts w:ascii="Arial" w:hAnsi="Arial" w:cs="Arial"/>
                <w:b w:val="0"/>
                <w:color w:val="000000" w:themeColor="text1"/>
                <w:sz w:val="20"/>
                <w:szCs w:val="20"/>
              </w:rPr>
              <w:t>arbeit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Mündliche Prüfung</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r>
      <w:tr w:rsidR="00F1299C" w:rsidRPr="00155251" w:rsidTr="00155251">
        <w:trPr>
          <w:gridAfter w:val="1"/>
          <w:wAfter w:w="38" w:type="dxa"/>
          <w:trHeight w:val="230"/>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155251"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Experimentelle Arbeit</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1C2E8D">
            <w:pPr>
              <w:pStyle w:val="FieldText"/>
              <w:rPr>
                <w:rFonts w:ascii="Arial" w:hAnsi="Arial" w:cs="Arial"/>
                <w:sz w:val="20"/>
                <w:szCs w:val="20"/>
              </w:rPr>
            </w:pPr>
            <w:r w:rsidRPr="00155251">
              <w:rPr>
                <w:rFonts w:ascii="Arial" w:hAnsi="Arial" w:cs="Arial"/>
                <w:b w:val="0"/>
                <w:color w:val="000000" w:themeColor="text1"/>
                <w:sz w:val="20"/>
                <w:szCs w:val="20"/>
              </w:rPr>
              <w:t>Referat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C26E1D">
            <w:pPr>
              <w:pStyle w:val="FieldText"/>
              <w:rPr>
                <w:rFonts w:ascii="Arial" w:hAnsi="Arial" w:cs="Arial"/>
                <w:sz w:val="20"/>
                <w:szCs w:val="20"/>
              </w:rPr>
            </w:pPr>
            <w:r w:rsidRPr="00155251">
              <w:rPr>
                <w:rFonts w:ascii="Arial" w:hAnsi="Arial" w:cs="Arial"/>
                <w:sz w:val="20"/>
                <w:szCs w:val="20"/>
              </w:rPr>
              <w:t xml:space="preserve"> </w:t>
            </w:r>
            <w:r w:rsidRPr="00155251">
              <w:rPr>
                <w:rFonts w:ascii="Arial" w:hAnsi="Arial" w:cs="Arial"/>
                <w:b w:val="0"/>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r>
      <w:tr w:rsidR="00F1299C" w:rsidRPr="00155251" w:rsidTr="00155251">
        <w:trPr>
          <w:gridAfter w:val="1"/>
          <w:wAfter w:w="38" w:type="dxa"/>
          <w:trHeight w:val="230"/>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155251"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b w:val="0"/>
                <w:color w:val="000000" w:themeColor="text1"/>
                <w:sz w:val="20"/>
                <w:szCs w:val="20"/>
                <w:lang w:val="en-GB"/>
              </w:rPr>
            </w:pPr>
            <w:r w:rsidRPr="00155251">
              <w:rPr>
                <w:rFonts w:ascii="Arial" w:hAnsi="Arial" w:cs="Arial"/>
                <w:b w:val="0"/>
                <w:color w:val="000000" w:themeColor="text1"/>
                <w:sz w:val="20"/>
                <w:szCs w:val="20"/>
              </w:rPr>
              <w:t>Essay</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1C2E8D">
            <w:pPr>
              <w:pStyle w:val="FieldText"/>
              <w:rPr>
                <w:rFonts w:ascii="Arial" w:hAnsi="Arial" w:cs="Arial"/>
                <w:sz w:val="20"/>
                <w:szCs w:val="20"/>
              </w:rPr>
            </w:pPr>
            <w:r w:rsidRPr="00155251">
              <w:rPr>
                <w:rFonts w:ascii="Arial" w:hAnsi="Arial" w:cs="Arial"/>
                <w:b w:val="0"/>
                <w:color w:val="000000" w:themeColor="text1"/>
                <w:sz w:val="20"/>
                <w:szCs w:val="20"/>
              </w:rPr>
              <w:t>Seminar</w:t>
            </w:r>
            <w:r w:rsidR="00C26E1D" w:rsidRPr="00155251">
              <w:rPr>
                <w:rFonts w:ascii="Arial" w:hAnsi="Arial" w:cs="Arial"/>
                <w:b w:val="0"/>
                <w:color w:val="000000" w:themeColor="text1"/>
                <w:sz w:val="20"/>
                <w:szCs w:val="20"/>
              </w:rPr>
              <w:t>ar</w:t>
            </w:r>
            <w:r w:rsidRPr="00155251">
              <w:rPr>
                <w:rFonts w:ascii="Arial" w:hAnsi="Arial" w:cs="Arial"/>
                <w:b w:val="0"/>
                <w:color w:val="000000" w:themeColor="text1"/>
                <w:sz w:val="20"/>
                <w:szCs w:val="20"/>
              </w:rPr>
              <w:t>beit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A74AB6">
            <w:pPr>
              <w:pStyle w:val="FieldText"/>
              <w:rPr>
                <w:rFonts w:ascii="Arial" w:hAnsi="Arial" w:cs="Arial"/>
                <w:b w:val="0"/>
                <w:sz w:val="20"/>
                <w:szCs w:val="20"/>
              </w:rPr>
            </w:pPr>
            <w:r w:rsidRPr="00155251">
              <w:rPr>
                <w:rFonts w:ascii="Arial" w:hAnsi="Arial" w:cs="Arial"/>
                <w:b w:val="0"/>
                <w:sz w:val="20"/>
                <w:szCs w:val="20"/>
              </w:rPr>
              <w:t>JA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C26E1D">
            <w:pPr>
              <w:pStyle w:val="FieldText"/>
              <w:rPr>
                <w:rFonts w:ascii="Arial" w:hAnsi="Arial" w:cs="Arial"/>
                <w:sz w:val="20"/>
                <w:szCs w:val="20"/>
              </w:rPr>
            </w:pPr>
            <w:r w:rsidRPr="00155251">
              <w:rPr>
                <w:rFonts w:ascii="Arial" w:hAnsi="Arial" w:cs="Arial"/>
                <w:b w:val="0"/>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r>
      <w:tr w:rsidR="00F1299C" w:rsidRPr="00155251" w:rsidTr="00155251">
        <w:trPr>
          <w:gridAfter w:val="1"/>
          <w:wAfter w:w="38" w:type="dxa"/>
          <w:trHeight w:hRule="exact" w:val="284"/>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155251"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69141C">
            <w:pPr>
              <w:pStyle w:val="FieldText"/>
              <w:rPr>
                <w:rFonts w:ascii="Arial" w:hAnsi="Arial" w:cs="Arial"/>
                <w:sz w:val="20"/>
                <w:szCs w:val="20"/>
              </w:rPr>
            </w:pPr>
            <w:r w:rsidRPr="00155251">
              <w:rPr>
                <w:rFonts w:ascii="Arial" w:hAnsi="Arial" w:cs="Arial"/>
                <w:b w:val="0"/>
                <w:color w:val="000000" w:themeColor="text1"/>
                <w:sz w:val="20"/>
                <w:szCs w:val="20"/>
              </w:rPr>
              <w:t>Kolloquium/Teil</w:t>
            </w:r>
            <w:r w:rsidR="00BE17D8" w:rsidRPr="00155251">
              <w:rPr>
                <w:rFonts w:ascii="Arial" w:hAnsi="Arial" w:cs="Arial"/>
                <w:b w:val="0"/>
                <w:color w:val="000000" w:themeColor="text1"/>
                <w:sz w:val="20"/>
                <w:szCs w:val="20"/>
              </w:rPr>
              <w:t>prüfung</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Praktikum</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pStyle w:val="FieldText"/>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rPr>
                <w:rFonts w:ascii="Arial" w:hAnsi="Arial" w:cs="Arial"/>
                <w:sz w:val="20"/>
                <w:szCs w:val="20"/>
              </w:rPr>
            </w:pPr>
            <w:r w:rsidRPr="00155251">
              <w:rPr>
                <w:rFonts w:ascii="Arial" w:hAnsi="Arial" w:cs="Arial"/>
                <w:b w:val="0"/>
                <w:color w:val="000000" w:themeColor="text1"/>
                <w:sz w:val="20"/>
                <w:szCs w:val="20"/>
              </w:rPr>
              <w:t>NEIN</w:t>
            </w: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C26E1D">
            <w:pPr>
              <w:tabs>
                <w:tab w:val="left" w:pos="2820"/>
              </w:tabs>
              <w:spacing w:after="0" w:line="240" w:lineRule="auto"/>
              <w:rPr>
                <w:rFonts w:ascii="Arial" w:hAnsi="Arial" w:cs="Arial"/>
                <w:sz w:val="20"/>
                <w:szCs w:val="20"/>
              </w:rPr>
            </w:pPr>
            <w:r w:rsidRPr="00155251">
              <w:rPr>
                <w:rFonts w:ascii="Arial" w:hAnsi="Arial" w:cs="Arial"/>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rsidP="00596BC6">
            <w:pPr>
              <w:tabs>
                <w:tab w:val="left" w:pos="2820"/>
              </w:tabs>
              <w:spacing w:after="0" w:line="240" w:lineRule="auto"/>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tabs>
                <w:tab w:val="left" w:pos="2820"/>
              </w:tabs>
              <w:spacing w:after="0" w:line="240" w:lineRule="auto"/>
              <w:rPr>
                <w:rFonts w:ascii="Arial" w:hAnsi="Arial" w:cs="Arial"/>
                <w:sz w:val="20"/>
                <w:szCs w:val="20"/>
              </w:rPr>
            </w:pPr>
            <w:r w:rsidRPr="00155251">
              <w:rPr>
                <w:rFonts w:ascii="Arial" w:hAnsi="Arial" w:cs="Arial"/>
                <w:color w:val="000000" w:themeColor="text1"/>
                <w:sz w:val="20"/>
                <w:szCs w:val="20"/>
              </w:rPr>
              <w:t>NEIN</w:t>
            </w:r>
          </w:p>
        </w:tc>
      </w:tr>
      <w:tr w:rsidR="00F1299C" w:rsidRPr="00155251" w:rsidTr="00155251">
        <w:trPr>
          <w:gridAfter w:val="1"/>
          <w:wAfter w:w="38" w:type="dxa"/>
          <w:trHeight w:val="284"/>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155251"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tabs>
                <w:tab w:val="left" w:pos="2820"/>
              </w:tabs>
              <w:spacing w:after="0" w:line="240" w:lineRule="auto"/>
              <w:rPr>
                <w:rFonts w:ascii="Arial" w:hAnsi="Arial" w:cs="Arial"/>
                <w:sz w:val="20"/>
                <w:szCs w:val="20"/>
              </w:rPr>
            </w:pPr>
            <w:r w:rsidRPr="00155251">
              <w:rPr>
                <w:rFonts w:ascii="Arial" w:hAnsi="Arial" w:cs="Arial"/>
                <w:color w:val="000000" w:themeColor="text1"/>
                <w:sz w:val="20"/>
                <w:szCs w:val="20"/>
              </w:rPr>
              <w:t>Projekt</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tabs>
                <w:tab w:val="left" w:pos="2820"/>
              </w:tabs>
              <w:spacing w:after="0" w:line="240" w:lineRule="auto"/>
              <w:rPr>
                <w:rFonts w:ascii="Arial" w:hAnsi="Arial" w:cs="Arial"/>
                <w:color w:val="000000" w:themeColor="text1"/>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pStyle w:val="FieldText"/>
              <w:tabs>
                <w:tab w:val="left" w:pos="2820"/>
              </w:tabs>
              <w:rPr>
                <w:rFonts w:ascii="Arial" w:hAnsi="Arial" w:cs="Arial"/>
                <w:color w:val="000000" w:themeColor="text1"/>
                <w:sz w:val="20"/>
                <w:szCs w:val="20"/>
              </w:rPr>
            </w:pPr>
            <w:r w:rsidRPr="00155251">
              <w:rPr>
                <w:rFonts w:ascii="Arial" w:hAnsi="Arial" w:cs="Arial"/>
                <w:b w:val="0"/>
                <w:color w:val="000000" w:themeColor="text1"/>
                <w:sz w:val="20"/>
                <w:szCs w:val="20"/>
              </w:rPr>
              <w:t>NEIN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tabs>
                <w:tab w:val="left" w:pos="2820"/>
              </w:tabs>
              <w:spacing w:after="0" w:line="240" w:lineRule="auto"/>
              <w:rPr>
                <w:rFonts w:ascii="Arial" w:hAnsi="Arial" w:cs="Arial"/>
                <w:color w:val="000000" w:themeColor="text1"/>
                <w:sz w:val="20"/>
                <w:szCs w:val="20"/>
              </w:rPr>
            </w:pPr>
            <w:r w:rsidRPr="00155251">
              <w:rPr>
                <w:rFonts w:ascii="Arial" w:hAnsi="Arial" w:cs="Arial"/>
                <w:color w:val="000000" w:themeColor="text1"/>
                <w:sz w:val="20"/>
                <w:szCs w:val="20"/>
              </w:rPr>
              <w:t>Schriftliche Prüfung</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827BC1">
            <w:pPr>
              <w:tabs>
                <w:tab w:val="left" w:pos="2820"/>
              </w:tabs>
              <w:spacing w:after="0" w:line="240" w:lineRule="auto"/>
              <w:rPr>
                <w:rFonts w:ascii="Arial" w:hAnsi="Arial" w:cs="Arial"/>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A74AB6">
            <w:pPr>
              <w:tabs>
                <w:tab w:val="left" w:pos="2820"/>
              </w:tabs>
              <w:spacing w:after="0" w:line="240" w:lineRule="auto"/>
              <w:rPr>
                <w:rFonts w:ascii="Arial" w:hAnsi="Arial" w:cs="Arial"/>
                <w:sz w:val="20"/>
                <w:szCs w:val="20"/>
              </w:rPr>
            </w:pPr>
            <w:r w:rsidRPr="00155251">
              <w:rPr>
                <w:rFonts w:ascii="Arial" w:hAnsi="Arial" w:cs="Arial"/>
                <w:sz w:val="20"/>
                <w:szCs w:val="20"/>
              </w:rPr>
              <w:t>NEIN</w:t>
            </w: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0D3B96">
            <w:pPr>
              <w:tabs>
                <w:tab w:val="left" w:pos="2820"/>
              </w:tabs>
              <w:spacing w:after="0" w:line="240" w:lineRule="auto"/>
              <w:rPr>
                <w:rFonts w:ascii="Arial" w:hAnsi="Arial" w:cs="Arial"/>
                <w:sz w:val="20"/>
                <w:szCs w:val="20"/>
              </w:rPr>
            </w:pPr>
            <w:r w:rsidRPr="00155251">
              <w:rPr>
                <w:rFonts w:ascii="Arial" w:hAnsi="Arial" w:cs="Arial"/>
                <w:color w:val="000000" w:themeColor="text1"/>
                <w:sz w:val="20"/>
                <w:szCs w:val="20"/>
              </w:rPr>
              <w:t xml:space="preserve">ECTS </w:t>
            </w:r>
            <w:r w:rsidR="000D7CBF" w:rsidRPr="00155251">
              <w:rPr>
                <w:rFonts w:ascii="Arial" w:hAnsi="Arial" w:cs="Arial"/>
                <w:color w:val="000000" w:themeColor="text1"/>
                <w:sz w:val="20"/>
                <w:szCs w:val="20"/>
              </w:rPr>
              <w:t>P</w:t>
            </w:r>
            <w:r w:rsidRPr="00155251">
              <w:rPr>
                <w:rFonts w:ascii="Arial" w:hAnsi="Arial" w:cs="Arial"/>
                <w:color w:val="000000" w:themeColor="text1"/>
                <w:sz w:val="20"/>
                <w:szCs w:val="20"/>
              </w:rPr>
              <w:t>unkte (gesamt)</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155251" w:rsidRDefault="00155251" w:rsidP="00596BC6">
            <w:pPr>
              <w:tabs>
                <w:tab w:val="left" w:pos="2820"/>
              </w:tabs>
              <w:spacing w:after="0" w:line="240" w:lineRule="auto"/>
              <w:ind w:right="148"/>
              <w:rPr>
                <w:rFonts w:ascii="Arial" w:hAnsi="Arial" w:cs="Arial"/>
                <w:color w:val="000000" w:themeColor="text1"/>
                <w:sz w:val="20"/>
                <w:szCs w:val="20"/>
              </w:rPr>
            </w:pPr>
            <w:r w:rsidRPr="00155251">
              <w:rPr>
                <w:rFonts w:ascii="Arial" w:hAnsi="Arial" w:cs="Arial"/>
                <w:color w:val="000000" w:themeColor="text1"/>
                <w:sz w:val="20"/>
                <w:szCs w:val="20"/>
              </w:rPr>
              <w:t>3</w:t>
            </w:r>
          </w:p>
        </w:tc>
      </w:tr>
      <w:tr w:rsidR="0069141C" w:rsidRPr="00155251" w:rsidTr="00155251">
        <w:trPr>
          <w:gridAfter w:val="1"/>
          <w:wAfter w:w="38" w:type="dxa"/>
        </w:trPr>
        <w:tc>
          <w:tcPr>
            <w:tcW w:w="3254"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66E0E" w:rsidRPr="00155251" w:rsidRDefault="00466E0E">
            <w:pPr>
              <w:tabs>
                <w:tab w:val="left" w:pos="306"/>
                <w:tab w:val="left" w:pos="540"/>
              </w:tabs>
              <w:spacing w:after="0" w:line="240" w:lineRule="auto"/>
              <w:ind w:left="306" w:hanging="284"/>
              <w:rPr>
                <w:rFonts w:ascii="Arial" w:hAnsi="Arial" w:cs="Arial"/>
                <w:color w:val="000000" w:themeColor="text1"/>
                <w:sz w:val="20"/>
                <w:szCs w:val="20"/>
              </w:rPr>
            </w:pPr>
          </w:p>
          <w:p w:rsidR="00596BC6" w:rsidRPr="00155251" w:rsidRDefault="00596BC6">
            <w:pPr>
              <w:tabs>
                <w:tab w:val="left" w:pos="306"/>
                <w:tab w:val="left" w:pos="540"/>
              </w:tabs>
              <w:spacing w:after="0" w:line="240" w:lineRule="auto"/>
              <w:ind w:left="306" w:hanging="284"/>
              <w:rPr>
                <w:rFonts w:ascii="Arial" w:hAnsi="Arial" w:cs="Arial"/>
                <w:sz w:val="20"/>
                <w:szCs w:val="20"/>
              </w:rPr>
            </w:pPr>
            <w:r w:rsidRPr="00155251">
              <w:rPr>
                <w:rFonts w:ascii="Arial" w:hAnsi="Arial" w:cs="Arial"/>
                <w:color w:val="000000" w:themeColor="text1"/>
                <w:sz w:val="20"/>
                <w:szCs w:val="20"/>
              </w:rPr>
              <w:t>2.10. Pflichtliteratur (</w:t>
            </w:r>
            <w:r w:rsidR="00466E0E" w:rsidRPr="00155251">
              <w:rPr>
                <w:rFonts w:ascii="Arial" w:hAnsi="Arial" w:cs="Arial"/>
                <w:color w:val="000000" w:themeColor="text1"/>
                <w:sz w:val="20"/>
                <w:szCs w:val="20"/>
              </w:rPr>
              <w:t xml:space="preserve">verfügbar </w:t>
            </w:r>
            <w:r w:rsidRPr="00155251">
              <w:rPr>
                <w:rFonts w:ascii="Arial" w:hAnsi="Arial" w:cs="Arial"/>
                <w:color w:val="000000" w:themeColor="text1"/>
                <w:sz w:val="20"/>
                <w:szCs w:val="20"/>
              </w:rPr>
              <w:t xml:space="preserve">in der Bibliothek und / oder über alternative Medien </w:t>
            </w: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jc w:val="center"/>
              <w:rPr>
                <w:rFonts w:ascii="Arial" w:hAnsi="Arial" w:cs="Arial"/>
                <w:sz w:val="20"/>
                <w:szCs w:val="20"/>
              </w:rPr>
            </w:pPr>
            <w:r w:rsidRPr="00155251">
              <w:rPr>
                <w:rFonts w:ascii="Arial" w:hAnsi="Arial" w:cs="Arial"/>
                <w:b/>
                <w:color w:val="000000" w:themeColor="text1"/>
                <w:sz w:val="20"/>
                <w:szCs w:val="20"/>
              </w:rPr>
              <w:t>Titel</w:t>
            </w:r>
          </w:p>
        </w:tc>
        <w:tc>
          <w:tcPr>
            <w:tcW w:w="153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jc w:val="center"/>
              <w:rPr>
                <w:rFonts w:ascii="Arial" w:hAnsi="Arial" w:cs="Arial"/>
                <w:sz w:val="20"/>
                <w:szCs w:val="20"/>
              </w:rPr>
            </w:pPr>
            <w:r w:rsidRPr="00155251">
              <w:rPr>
                <w:rFonts w:ascii="Arial" w:hAnsi="Arial" w:cs="Arial"/>
                <w:b/>
                <w:color w:val="000000" w:themeColor="text1"/>
                <w:sz w:val="20"/>
                <w:szCs w:val="20"/>
              </w:rPr>
              <w:t>Verfügbarkeit in der Bibliothek</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2820"/>
              </w:tabs>
              <w:spacing w:after="0"/>
              <w:jc w:val="center"/>
              <w:rPr>
                <w:rFonts w:ascii="Arial" w:hAnsi="Arial" w:cs="Arial"/>
                <w:sz w:val="20"/>
                <w:szCs w:val="20"/>
              </w:rPr>
            </w:pPr>
            <w:r w:rsidRPr="00155251">
              <w:rPr>
                <w:rFonts w:ascii="Arial" w:hAnsi="Arial" w:cs="Arial"/>
                <w:b/>
                <w:color w:val="000000" w:themeColor="text1"/>
                <w:sz w:val="20"/>
                <w:szCs w:val="20"/>
              </w:rPr>
              <w:t>Verfügbarkeit über alternative Medien</w:t>
            </w: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ein Reader mit der Pflichtliteratur oder mit Links wird zu Beginn der Lehrveranstaltung zur Verfügung gestellt</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rsidP="00125688">
            <w:pPr>
              <w:rPr>
                <w:rFonts w:ascii="Arial" w:hAnsi="Arial" w:cs="Arial"/>
                <w:color w:val="000000" w:themeColor="text1"/>
                <w:sz w:val="20"/>
                <w:szCs w:val="20"/>
              </w:rPr>
            </w:pPr>
            <w:r w:rsidRPr="00155251">
              <w:rPr>
                <w:rFonts w:ascii="Arial" w:hAnsi="Arial" w:cs="Arial"/>
                <w:color w:val="000000" w:themeColor="text1"/>
                <w:sz w:val="20"/>
                <w:szCs w:val="20"/>
              </w:rPr>
              <w:t>Thomas, Alexander (2005), Kultur und Kulturstandards. In. Thomas, Kinast &amp; Schroll-Machl (Hrsg.): Handbuch Interkulturelle Kommunikation und Kooperation. Band 1: Grundlagen und Praxisfelder. Göttingen: Vandenhoek &amp; Ruprecht, S.19-31</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Mecheril, Paul (2003): Behauptete Normalität – Vereinfachung als Modus der Thematisierung von Interkulturalität. In: Erwägen Wissen Ethik (EWE) Jahrgang 14: 1, S. 198-201 https://groups.uni-paderborn.de/ewe/fileadmin/user_upload/Druckversionen/Jahrgaenge/EWE-Jahrgang_14_2003.pdf</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t>x</w:t>
            </w: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 xml:space="preserve">Welsch, Wolfgang (2005), Transkulturelle Gesellschaften. In: Merz-Benz, Peter-Ulrich &amp; </w:t>
            </w:r>
            <w:r w:rsidRPr="00155251">
              <w:rPr>
                <w:rFonts w:ascii="Arial" w:hAnsi="Arial" w:cs="Arial"/>
                <w:color w:val="000000" w:themeColor="text1"/>
                <w:sz w:val="20"/>
                <w:szCs w:val="20"/>
              </w:rPr>
              <w:lastRenderedPageBreak/>
              <w:t>Wagner, Gerhard (Hrsg.): Kulturen in Zeiten der Globalisierung. Neue Aspekte einer soziologischen Kategorie. Humanities online: Frankfurt, S.39-67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125688">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lastRenderedPageBreak/>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Hansen, Klaus P. (2009), Zulässige und unzulässige Komplexitätsreduktion beim Kulturträger Nation. interculture journal 8, S.7-19 www.interculture-journal.com/index.php/icj/article/view/76/115</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Gehrmann, Siegfried (2017): Wir und die Anderen oder warum Kultur zugleich heterogen und nicht heterogen ist – Fragen an den Kulturbegriff und die Kulturvermittlung im DaF-Unterricht. In: Zeitschrift für Interkulturellen Fremdsprachenunterricht 2017/1. S. 83-106 https://tujournals.ulb.tu-darmstadt.de/index.php/zif/article/view/839/840</w:t>
            </w:r>
          </w:p>
          <w:p w:rsidR="008E35BC" w:rsidRPr="00155251" w:rsidRDefault="008E35BC" w:rsidP="008E35BC">
            <w:pPr>
              <w:tabs>
                <w:tab w:val="left" w:pos="2820"/>
              </w:tabs>
              <w:spacing w:after="0"/>
              <w:rPr>
                <w:rFonts w:ascii="Arial" w:hAnsi="Arial" w:cs="Arial"/>
                <w:color w:val="000000" w:themeColor="text1"/>
                <w:sz w:val="20"/>
                <w:szCs w:val="20"/>
              </w:rPr>
            </w:pPr>
          </w:p>
          <w:p w:rsidR="00596BC6"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Rathje, Stefanie (2006), Interkulturelle Kompetenz – Zustand und Zukunft eines umstrittenen Konzepts. Zeitschrift für Interkulturellen Fremdsprachenunterricht 11/3, 21 Seiten http://tujournals.ulb.tu-darmstadt.de/index.php/zif/article/view/396/384</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8E35BC">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t>x</w:t>
            </w:r>
          </w:p>
        </w:tc>
      </w:tr>
      <w:tr w:rsidR="0069141C" w:rsidRPr="00155251" w:rsidTr="00155251">
        <w:trPr>
          <w:gridAfter w:val="1"/>
          <w:wAfter w:w="38" w:type="dxa"/>
          <w:trHeight w:val="75"/>
        </w:trPr>
        <w:tc>
          <w:tcPr>
            <w:tcW w:w="3254"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de Maziere, Thomas (2017): Leitkultur für Deutschland – was ist das eigentlich? https://www.zeit.de/politik/deutschland/2017-04/thomas-demaiziere-innenminister-leitkultur</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Oestreich, Heide (2017): De Maizières 10 Thesen. Das Leid mit der Leitkultur http://www.taz.de/!5402354/</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Grau, Alexander (2017): Ohne Leitkultur keine Integration https://www.cicero.de/kultur/debatte-um-thomas-de-maiziere-ohne-leitkultur-keine-integration</w:t>
            </w:r>
          </w:p>
          <w:p w:rsidR="008E35BC" w:rsidRPr="00155251" w:rsidRDefault="008E35BC" w:rsidP="008E35BC">
            <w:pPr>
              <w:tabs>
                <w:tab w:val="left" w:pos="2820"/>
              </w:tabs>
              <w:spacing w:after="0"/>
              <w:rPr>
                <w:rFonts w:ascii="Arial" w:hAnsi="Arial" w:cs="Arial"/>
                <w:color w:val="000000" w:themeColor="text1"/>
                <w:sz w:val="20"/>
                <w:szCs w:val="20"/>
              </w:rPr>
            </w:pPr>
          </w:p>
          <w:p w:rsidR="00596BC6"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Refugee Guide (2016), Eine Orientierungshilfe für das Leben in Deutschland http://www.refugeeguide.de/dl/RefugeeGuide_de_925.pdf , 14 Seiten</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jc w:val="center"/>
              <w:rPr>
                <w:rFonts w:ascii="Arial" w:hAnsi="Arial" w:cs="Arial"/>
                <w:color w:val="000000" w:themeColor="text1"/>
                <w:sz w:val="20"/>
                <w:szCs w:val="20"/>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8E35BC">
            <w:pPr>
              <w:tabs>
                <w:tab w:val="left" w:pos="2820"/>
              </w:tabs>
              <w:spacing w:after="0"/>
              <w:jc w:val="center"/>
              <w:rPr>
                <w:rFonts w:ascii="Arial" w:hAnsi="Arial" w:cs="Arial"/>
                <w:color w:val="000000" w:themeColor="text1"/>
                <w:sz w:val="20"/>
                <w:szCs w:val="20"/>
              </w:rPr>
            </w:pPr>
            <w:r w:rsidRPr="00155251">
              <w:rPr>
                <w:rFonts w:ascii="Arial" w:hAnsi="Arial" w:cs="Arial"/>
                <w:color w:val="000000" w:themeColor="text1"/>
                <w:sz w:val="20"/>
                <w:szCs w:val="20"/>
              </w:rPr>
              <w:t>x</w:t>
            </w: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54755D" w:rsidRDefault="00596BC6" w:rsidP="0054755D">
            <w:pPr>
              <w:tabs>
                <w:tab w:val="left" w:pos="306"/>
                <w:tab w:val="left" w:pos="567"/>
              </w:tabs>
              <w:spacing w:after="0" w:line="240" w:lineRule="auto"/>
              <w:ind w:left="306" w:hanging="284"/>
              <w:rPr>
                <w:rFonts w:ascii="Arial" w:hAnsi="Arial" w:cs="Arial"/>
                <w:sz w:val="20"/>
                <w:szCs w:val="20"/>
              </w:rPr>
            </w:pPr>
            <w:r w:rsidRPr="00155251">
              <w:rPr>
                <w:rFonts w:ascii="Arial" w:hAnsi="Arial" w:cs="Arial"/>
                <w:color w:val="000000" w:themeColor="text1"/>
                <w:sz w:val="20"/>
                <w:szCs w:val="20"/>
              </w:rPr>
              <w:t>2.11. Weiterführende Literatur</w:t>
            </w: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Beck, U (1997): Was ist Globalisierung. Berlin: Suhrkamp</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Fukuyama, Francis (2019): Identität. Wie der Verlust der Würde unsere Demokratie gefährdet. Hamburg: Hoffmann und Campe</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Hansen, Klaus P. (2011): Kultur und Kulturwissenschaft. Tübingen:UTB</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Jullien, Francoise(2018): Es gibt keine kulturelle Identität. Berlin: Suhrkamp</w:t>
            </w:r>
          </w:p>
          <w:p w:rsidR="008E35BC" w:rsidRPr="00155251" w:rsidRDefault="008E35BC" w:rsidP="008E35BC">
            <w:pPr>
              <w:tabs>
                <w:tab w:val="left" w:pos="2820"/>
              </w:tabs>
              <w:spacing w:after="0"/>
              <w:rPr>
                <w:rFonts w:ascii="Arial" w:hAnsi="Arial" w:cs="Arial"/>
                <w:color w:val="000000" w:themeColor="text1"/>
                <w:sz w:val="20"/>
                <w:szCs w:val="20"/>
              </w:rPr>
            </w:pPr>
          </w:p>
          <w:p w:rsidR="008E35BC"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Leiprecht, Rudolf (2008): Kulturalisierungen vermeiden – zum Kulturbegriff Interkultureller Pädagogik. In: Rosen, Lisa/Farrokhzad, Schahrzad (Hr., 2008): Macht – Kultur– Bildung, Münster: Waxmann, S.129-146</w:t>
            </w:r>
          </w:p>
          <w:p w:rsidR="008E35BC" w:rsidRPr="00155251" w:rsidRDefault="008E35BC" w:rsidP="008E35BC">
            <w:pPr>
              <w:tabs>
                <w:tab w:val="left" w:pos="2820"/>
              </w:tabs>
              <w:spacing w:after="0"/>
              <w:rPr>
                <w:rFonts w:ascii="Arial" w:hAnsi="Arial" w:cs="Arial"/>
                <w:color w:val="000000" w:themeColor="text1"/>
                <w:sz w:val="20"/>
                <w:szCs w:val="20"/>
              </w:rPr>
            </w:pPr>
          </w:p>
          <w:p w:rsidR="00596BC6" w:rsidRPr="00155251" w:rsidRDefault="008E35BC" w:rsidP="008E35BC">
            <w:pPr>
              <w:tabs>
                <w:tab w:val="left" w:pos="2820"/>
              </w:tabs>
              <w:spacing w:after="0"/>
              <w:rPr>
                <w:rFonts w:ascii="Arial" w:hAnsi="Arial" w:cs="Arial"/>
                <w:color w:val="000000" w:themeColor="text1"/>
                <w:sz w:val="20"/>
                <w:szCs w:val="20"/>
              </w:rPr>
            </w:pPr>
            <w:r w:rsidRPr="00155251">
              <w:rPr>
                <w:rFonts w:ascii="Arial" w:hAnsi="Arial" w:cs="Arial"/>
                <w:color w:val="000000" w:themeColor="text1"/>
                <w:sz w:val="20"/>
                <w:szCs w:val="20"/>
              </w:rPr>
              <w:t xml:space="preserve">Wagner, Bernd (2001): Kulturelle Globalisierung: Weltkultur, Glokalität und Hybridisierung. Einleitung. In: ders. (Hr.; 2001): Kulturelle </w:t>
            </w:r>
            <w:r w:rsidRPr="00155251">
              <w:rPr>
                <w:rFonts w:ascii="Arial" w:hAnsi="Arial" w:cs="Arial"/>
                <w:color w:val="000000" w:themeColor="text1"/>
                <w:sz w:val="20"/>
                <w:szCs w:val="20"/>
              </w:rPr>
              <w:lastRenderedPageBreak/>
              <w:t>Globalisierung – Zwischen Weltkultur und kultureller Fragmentarisierung. Essen: Klartext Verlag, S. 9-38</w:t>
            </w:r>
          </w:p>
        </w:tc>
      </w:tr>
      <w:tr w:rsidR="0069141C" w:rsidRPr="00155251" w:rsidTr="00155251">
        <w:trPr>
          <w:gridAfter w:val="1"/>
          <w:wAfter w:w="38" w:type="dxa"/>
        </w:trPr>
        <w:tc>
          <w:tcPr>
            <w:tcW w:w="325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155251" w:rsidRDefault="00596BC6">
            <w:pPr>
              <w:tabs>
                <w:tab w:val="left" w:pos="306"/>
                <w:tab w:val="left" w:pos="567"/>
              </w:tabs>
              <w:spacing w:after="0" w:line="240" w:lineRule="auto"/>
              <w:ind w:left="306" w:hanging="284"/>
              <w:rPr>
                <w:rFonts w:ascii="Arial" w:hAnsi="Arial" w:cs="Arial"/>
                <w:color w:val="000000" w:themeColor="text1"/>
                <w:sz w:val="20"/>
                <w:szCs w:val="20"/>
              </w:rPr>
            </w:pPr>
          </w:p>
          <w:p w:rsidR="00596BC6" w:rsidRPr="00155251" w:rsidRDefault="00596BC6">
            <w:pPr>
              <w:tabs>
                <w:tab w:val="left" w:pos="306"/>
                <w:tab w:val="left" w:pos="567"/>
              </w:tabs>
              <w:spacing w:after="0" w:line="240" w:lineRule="auto"/>
              <w:ind w:left="306" w:hanging="284"/>
              <w:rPr>
                <w:rFonts w:ascii="Arial" w:hAnsi="Arial" w:cs="Arial"/>
                <w:sz w:val="20"/>
                <w:szCs w:val="20"/>
              </w:rPr>
            </w:pPr>
            <w:r w:rsidRPr="00155251">
              <w:rPr>
                <w:rFonts w:ascii="Arial" w:hAnsi="Arial" w:cs="Arial"/>
                <w:color w:val="000000" w:themeColor="text1"/>
                <w:sz w:val="20"/>
                <w:szCs w:val="20"/>
              </w:rPr>
              <w:t xml:space="preserve">2.12. </w:t>
            </w:r>
            <w:r w:rsidR="00466E0E" w:rsidRPr="00155251">
              <w:rPr>
                <w:rFonts w:ascii="Arial" w:hAnsi="Arial" w:cs="Arial"/>
                <w:color w:val="000000" w:themeColor="text1"/>
                <w:sz w:val="20"/>
                <w:szCs w:val="20"/>
              </w:rPr>
              <w:t>Sonstige</w:t>
            </w:r>
            <w:r w:rsidRPr="00155251">
              <w:rPr>
                <w:rFonts w:ascii="Arial" w:hAnsi="Arial" w:cs="Arial"/>
                <w:color w:val="000000" w:themeColor="text1"/>
                <w:sz w:val="20"/>
                <w:szCs w:val="20"/>
              </w:rPr>
              <w:t xml:space="preserve"> </w:t>
            </w:r>
            <w:r w:rsidR="00466E0E" w:rsidRPr="00155251">
              <w:rPr>
                <w:rFonts w:ascii="Arial" w:hAnsi="Arial" w:cs="Arial"/>
                <w:color w:val="000000" w:themeColor="text1"/>
                <w:sz w:val="20"/>
                <w:szCs w:val="20"/>
              </w:rPr>
              <w:t>Mer</w:t>
            </w:r>
            <w:r w:rsidR="00C26E1D" w:rsidRPr="00155251">
              <w:rPr>
                <w:rFonts w:ascii="Arial" w:hAnsi="Arial" w:cs="Arial"/>
                <w:color w:val="000000" w:themeColor="text1"/>
                <w:sz w:val="20"/>
                <w:szCs w:val="20"/>
              </w:rPr>
              <w:t>k</w:t>
            </w:r>
            <w:r w:rsidR="00466E0E" w:rsidRPr="00155251">
              <w:rPr>
                <w:rFonts w:ascii="Arial" w:hAnsi="Arial" w:cs="Arial"/>
                <w:color w:val="000000" w:themeColor="text1"/>
                <w:sz w:val="20"/>
                <w:szCs w:val="20"/>
              </w:rPr>
              <w:t xml:space="preserve">male </w:t>
            </w:r>
            <w:r w:rsidRPr="00155251">
              <w:rPr>
                <w:rFonts w:ascii="Arial" w:hAnsi="Arial" w:cs="Arial"/>
                <w:color w:val="000000" w:themeColor="text1"/>
                <w:sz w:val="20"/>
                <w:szCs w:val="20"/>
              </w:rPr>
              <w:t>(welche der Antragsteller hinzufügen möchte)</w:t>
            </w:r>
          </w:p>
          <w:p w:rsidR="00596BC6" w:rsidRPr="00155251" w:rsidRDefault="00596BC6">
            <w:pPr>
              <w:tabs>
                <w:tab w:val="left" w:pos="306"/>
                <w:tab w:val="left" w:pos="567"/>
              </w:tabs>
              <w:spacing w:after="0" w:line="240" w:lineRule="auto"/>
              <w:ind w:left="306" w:hanging="284"/>
              <w:rPr>
                <w:rFonts w:ascii="Arial" w:hAnsi="Arial" w:cs="Arial"/>
                <w:color w:val="000000" w:themeColor="text1"/>
                <w:sz w:val="20"/>
                <w:szCs w:val="20"/>
              </w:rPr>
            </w:pPr>
          </w:p>
        </w:tc>
        <w:tc>
          <w:tcPr>
            <w:tcW w:w="11941" w:type="dxa"/>
            <w:gridSpan w:val="14"/>
            <w:tcBorders>
              <w:top w:val="single" w:sz="4" w:space="0" w:color="000000"/>
              <w:left w:val="single" w:sz="4" w:space="0" w:color="000000"/>
              <w:bottom w:val="single" w:sz="4" w:space="0" w:color="000000"/>
              <w:right w:val="single" w:sz="4" w:space="0" w:color="000000"/>
            </w:tcBorders>
            <w:shd w:val="clear" w:color="auto" w:fill="auto"/>
          </w:tcPr>
          <w:p w:rsidR="00596BC6" w:rsidRPr="00155251" w:rsidRDefault="00596BC6">
            <w:pPr>
              <w:tabs>
                <w:tab w:val="left" w:pos="2820"/>
              </w:tabs>
              <w:spacing w:after="0"/>
              <w:rPr>
                <w:rFonts w:ascii="Arial" w:hAnsi="Arial" w:cs="Arial"/>
                <w:color w:val="000000" w:themeColor="text1"/>
                <w:sz w:val="20"/>
                <w:szCs w:val="20"/>
              </w:rPr>
            </w:pPr>
          </w:p>
        </w:tc>
      </w:tr>
    </w:tbl>
    <w:p w:rsidR="0054755D" w:rsidRPr="00155251" w:rsidRDefault="0054755D">
      <w:pPr>
        <w:rPr>
          <w:rFonts w:ascii="Arial" w:hAnsi="Arial" w:cs="Arial"/>
          <w:sz w:val="20"/>
          <w:szCs w:val="20"/>
        </w:rPr>
      </w:pPr>
    </w:p>
    <w:sectPr w:rsidR="0054755D" w:rsidRPr="00155251">
      <w:headerReference w:type="default" r:id="rId8"/>
      <w:pgSz w:w="16838" w:h="11906" w:orient="landscape"/>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36" w:rsidRDefault="00FB1F36">
      <w:pPr>
        <w:spacing w:after="0" w:line="240" w:lineRule="auto"/>
      </w:pPr>
      <w:r>
        <w:separator/>
      </w:r>
    </w:p>
  </w:endnote>
  <w:endnote w:type="continuationSeparator" w:id="0">
    <w:p w:rsidR="00FB1F36" w:rsidRDefault="00FB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36" w:rsidRDefault="00FB1F36">
      <w:pPr>
        <w:spacing w:after="0" w:line="240" w:lineRule="auto"/>
      </w:pPr>
      <w:r>
        <w:separator/>
      </w:r>
    </w:p>
  </w:footnote>
  <w:footnote w:type="continuationSeparator" w:id="0">
    <w:p w:rsidR="00FB1F36" w:rsidRDefault="00FB1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6450"/>
      <w:docPartObj>
        <w:docPartGallery w:val="Page Numbers (Top of Page)"/>
        <w:docPartUnique/>
      </w:docPartObj>
    </w:sdtPr>
    <w:sdtEndPr/>
    <w:sdtContent>
      <w:p w:rsidR="00827BC1" w:rsidRDefault="00155251">
        <w:pPr>
          <w:pStyle w:val="Header"/>
          <w:jc w:val="right"/>
        </w:pPr>
        <w:r>
          <w:rPr>
            <w:rFonts w:ascii="Arial" w:hAnsi="Arial" w:cs="Arial"/>
            <w:color w:val="000000" w:themeColor="text1"/>
            <w:sz w:val="20"/>
            <w:szCs w:val="20"/>
          </w:rPr>
          <w:t xml:space="preserve">Der Kulturbegriffsstreit, </w:t>
        </w:r>
        <w:r w:rsidR="000D3B96">
          <w:rPr>
            <w:rFonts w:ascii="Arial" w:hAnsi="Arial" w:cs="Arial"/>
            <w:sz w:val="20"/>
            <w:szCs w:val="20"/>
          </w:rPr>
          <w:fldChar w:fldCharType="begin"/>
        </w:r>
        <w:r w:rsidR="000D3B96">
          <w:rPr>
            <w:rFonts w:ascii="Arial" w:hAnsi="Arial" w:cs="Arial"/>
            <w:sz w:val="20"/>
            <w:szCs w:val="20"/>
          </w:rPr>
          <w:instrText>PAGE</w:instrText>
        </w:r>
        <w:r w:rsidR="000D3B96">
          <w:rPr>
            <w:rFonts w:ascii="Arial" w:hAnsi="Arial" w:cs="Arial"/>
            <w:sz w:val="20"/>
            <w:szCs w:val="20"/>
          </w:rPr>
          <w:fldChar w:fldCharType="separate"/>
        </w:r>
        <w:r w:rsidR="00380E90">
          <w:rPr>
            <w:rFonts w:ascii="Arial" w:hAnsi="Arial" w:cs="Arial"/>
            <w:noProof/>
            <w:sz w:val="20"/>
            <w:szCs w:val="20"/>
          </w:rPr>
          <w:t>2</w:t>
        </w:r>
        <w:r w:rsidR="000D3B96">
          <w:rPr>
            <w:rFonts w:ascii="Arial" w:hAnsi="Arial" w:cs="Arial"/>
            <w:sz w:val="20"/>
            <w:szCs w:val="20"/>
          </w:rPr>
          <w:fldChar w:fldCharType="end"/>
        </w:r>
      </w:p>
    </w:sdtContent>
  </w:sdt>
  <w:p w:rsidR="00827BC1" w:rsidRDefault="00827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539"/>
    <w:multiLevelType w:val="multilevel"/>
    <w:tmpl w:val="5F22398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F90305D"/>
    <w:multiLevelType w:val="multilevel"/>
    <w:tmpl w:val="1A686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9B2F9D"/>
    <w:multiLevelType w:val="multilevel"/>
    <w:tmpl w:val="CAEA0DC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C1"/>
    <w:rsid w:val="00014C09"/>
    <w:rsid w:val="000234B1"/>
    <w:rsid w:val="000D3B96"/>
    <w:rsid w:val="000D7CBF"/>
    <w:rsid w:val="00125688"/>
    <w:rsid w:val="00155251"/>
    <w:rsid w:val="001621E7"/>
    <w:rsid w:val="001B6BF4"/>
    <w:rsid w:val="001C2E8D"/>
    <w:rsid w:val="00267582"/>
    <w:rsid w:val="00380E90"/>
    <w:rsid w:val="00385677"/>
    <w:rsid w:val="004147C5"/>
    <w:rsid w:val="004501E4"/>
    <w:rsid w:val="00466E0E"/>
    <w:rsid w:val="0054755D"/>
    <w:rsid w:val="00596BC6"/>
    <w:rsid w:val="005A402B"/>
    <w:rsid w:val="0063332A"/>
    <w:rsid w:val="0069141C"/>
    <w:rsid w:val="006E26DC"/>
    <w:rsid w:val="007D13A1"/>
    <w:rsid w:val="00827BC1"/>
    <w:rsid w:val="0085639D"/>
    <w:rsid w:val="008646CD"/>
    <w:rsid w:val="00871C89"/>
    <w:rsid w:val="008E35BC"/>
    <w:rsid w:val="009142C7"/>
    <w:rsid w:val="00937311"/>
    <w:rsid w:val="00956CEF"/>
    <w:rsid w:val="00973F03"/>
    <w:rsid w:val="009D16F6"/>
    <w:rsid w:val="00A74AB6"/>
    <w:rsid w:val="00A84788"/>
    <w:rsid w:val="00A85D19"/>
    <w:rsid w:val="00AF2EDD"/>
    <w:rsid w:val="00BB19F5"/>
    <w:rsid w:val="00BE17D8"/>
    <w:rsid w:val="00C26E1D"/>
    <w:rsid w:val="00CB374C"/>
    <w:rsid w:val="00CB6F0F"/>
    <w:rsid w:val="00CF654B"/>
    <w:rsid w:val="00D20DBC"/>
    <w:rsid w:val="00D24743"/>
    <w:rsid w:val="00D60C26"/>
    <w:rsid w:val="00D765C1"/>
    <w:rsid w:val="00F1299C"/>
    <w:rsid w:val="00F83428"/>
    <w:rsid w:val="00FB1F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E97D"/>
  <w15:docId w15:val="{3480657E-3C94-4592-9A96-813701D1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FE"/>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2A79FE"/>
    <w:rPr>
      <w:sz w:val="16"/>
      <w:szCs w:val="16"/>
    </w:rPr>
  </w:style>
  <w:style w:type="character" w:customStyle="1" w:styleId="HeaderChar">
    <w:name w:val="Header Char"/>
    <w:basedOn w:val="DefaultParagraphFont"/>
    <w:link w:val="Header"/>
    <w:uiPriority w:val="99"/>
    <w:qFormat/>
    <w:rsid w:val="008B7B1F"/>
    <w:rPr>
      <w:rFonts w:ascii="Calibri" w:eastAsia="Calibri" w:hAnsi="Calibri" w:cs="Times New Roman"/>
    </w:rPr>
  </w:style>
  <w:style w:type="character" w:customStyle="1" w:styleId="FooterChar">
    <w:name w:val="Footer Char"/>
    <w:basedOn w:val="DefaultParagraphFont"/>
    <w:link w:val="Footer"/>
    <w:uiPriority w:val="99"/>
    <w:qFormat/>
    <w:rsid w:val="008B7B1F"/>
    <w:rPr>
      <w:rFonts w:ascii="Calibri" w:eastAsia="Calibri" w:hAnsi="Calibri" w:cs="Times New Roman"/>
    </w:rPr>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eldText">
    <w:name w:val="Field Text"/>
    <w:basedOn w:val="Normal"/>
    <w:qFormat/>
    <w:rsid w:val="002A79FE"/>
    <w:pPr>
      <w:spacing w:after="0" w:line="240" w:lineRule="auto"/>
    </w:pPr>
    <w:rPr>
      <w:rFonts w:ascii="Times New Roman" w:eastAsia="Times New Roman" w:hAnsi="Times New Roman"/>
      <w:b/>
      <w:sz w:val="19"/>
      <w:szCs w:val="19"/>
      <w:lang w:eastAsia="hr-HR"/>
    </w:rPr>
  </w:style>
  <w:style w:type="paragraph" w:styleId="Header">
    <w:name w:val="header"/>
    <w:basedOn w:val="Normal"/>
    <w:link w:val="HeaderChar"/>
    <w:uiPriority w:val="99"/>
    <w:unhideWhenUsed/>
    <w:rsid w:val="008B7B1F"/>
    <w:pPr>
      <w:tabs>
        <w:tab w:val="center" w:pos="4536"/>
        <w:tab w:val="right" w:pos="9072"/>
      </w:tabs>
      <w:spacing w:after="0" w:line="240" w:lineRule="auto"/>
    </w:pPr>
  </w:style>
  <w:style w:type="paragraph" w:styleId="Footer">
    <w:name w:val="footer"/>
    <w:basedOn w:val="Normal"/>
    <w:link w:val="FooterChar"/>
    <w:uiPriority w:val="99"/>
    <w:unhideWhenUsed/>
    <w:rsid w:val="008B7B1F"/>
    <w:pPr>
      <w:tabs>
        <w:tab w:val="center" w:pos="4536"/>
        <w:tab w:val="right" w:pos="9072"/>
      </w:tabs>
      <w:spacing w:after="0" w:line="240" w:lineRule="auto"/>
    </w:pPr>
  </w:style>
  <w:style w:type="paragraph" w:styleId="ListParagraph">
    <w:name w:val="List Paragraph"/>
    <w:basedOn w:val="Normal"/>
    <w:uiPriority w:val="34"/>
    <w:qFormat/>
    <w:rsid w:val="008B7B1F"/>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23F8-3CB9-4BF1-B422-2CC8D2BA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1405</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Rosan</dc:creator>
  <cp:lastModifiedBy>Windows User</cp:lastModifiedBy>
  <cp:revision>9</cp:revision>
  <dcterms:created xsi:type="dcterms:W3CDTF">2020-05-07T15:30:00Z</dcterms:created>
  <dcterms:modified xsi:type="dcterms:W3CDTF">2020-06-19T22:58:00Z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